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1AFEC" w14:textId="77777777" w:rsidR="001D1902" w:rsidRPr="00FE7470" w:rsidRDefault="001D1902" w:rsidP="001D1902">
      <w:pPr>
        <w:jc w:val="center"/>
        <w:rPr>
          <w:rFonts w:ascii="Arial Black" w:hAnsi="Arial Black"/>
          <w:sz w:val="24"/>
          <w:szCs w:val="24"/>
        </w:rPr>
      </w:pPr>
      <w:r w:rsidRPr="00FE7470">
        <w:rPr>
          <w:rFonts w:ascii="Arial Black" w:hAnsi="Arial Black"/>
          <w:b/>
          <w:sz w:val="24"/>
          <w:szCs w:val="24"/>
        </w:rPr>
        <w:t>Development of New Pothos Cultivars for the Foliage Plant Industry</w:t>
      </w:r>
    </w:p>
    <w:p w14:paraId="2306E6E6" w14:textId="5C0DCFD7" w:rsidR="001D1902" w:rsidRPr="00FE7470" w:rsidRDefault="00660CCE" w:rsidP="001D1902">
      <w:pPr>
        <w:jc w:val="center"/>
        <w:rPr>
          <w:b/>
          <w:sz w:val="24"/>
          <w:szCs w:val="24"/>
        </w:rPr>
      </w:pPr>
      <w:r>
        <w:rPr>
          <w:b/>
          <w:sz w:val="24"/>
          <w:szCs w:val="24"/>
        </w:rPr>
        <w:t>Final</w:t>
      </w:r>
      <w:r w:rsidR="001D1902" w:rsidRPr="00FE7470">
        <w:rPr>
          <w:b/>
          <w:sz w:val="24"/>
          <w:szCs w:val="24"/>
        </w:rPr>
        <w:t xml:space="preserve"> Report</w:t>
      </w:r>
    </w:p>
    <w:p w14:paraId="5AD4CA43" w14:textId="77777777" w:rsidR="001D1902" w:rsidRPr="00215246" w:rsidRDefault="001D1902" w:rsidP="00215246">
      <w:pPr>
        <w:jc w:val="center"/>
        <w:rPr>
          <w:b/>
          <w:sz w:val="24"/>
          <w:szCs w:val="24"/>
        </w:rPr>
      </w:pPr>
      <w:r w:rsidRPr="00FE7470">
        <w:rPr>
          <w:b/>
          <w:sz w:val="24"/>
          <w:szCs w:val="24"/>
        </w:rPr>
        <w:t>Jianjun Chen</w:t>
      </w:r>
    </w:p>
    <w:p w14:paraId="30605BD6" w14:textId="3DD52FAC" w:rsidR="001D1902" w:rsidRPr="00FE7470" w:rsidRDefault="00660CCE" w:rsidP="001D1902">
      <w:pPr>
        <w:jc w:val="center"/>
        <w:rPr>
          <w:sz w:val="24"/>
          <w:szCs w:val="24"/>
        </w:rPr>
      </w:pPr>
      <w:r>
        <w:rPr>
          <w:sz w:val="24"/>
          <w:szCs w:val="24"/>
        </w:rPr>
        <w:t>December 22</w:t>
      </w:r>
      <w:r w:rsidR="001D1902" w:rsidRPr="00FE7470">
        <w:rPr>
          <w:sz w:val="24"/>
          <w:szCs w:val="24"/>
        </w:rPr>
        <w:t>, 20</w:t>
      </w:r>
      <w:r>
        <w:rPr>
          <w:sz w:val="24"/>
          <w:szCs w:val="24"/>
        </w:rPr>
        <w:t>20</w:t>
      </w:r>
    </w:p>
    <w:p w14:paraId="7BAFDF01" w14:textId="77777777" w:rsidR="006175A8" w:rsidRDefault="006175A8" w:rsidP="001D1902">
      <w:pPr>
        <w:rPr>
          <w:sz w:val="24"/>
          <w:szCs w:val="24"/>
        </w:rPr>
      </w:pPr>
    </w:p>
    <w:p w14:paraId="250B2765" w14:textId="3C7C1A20" w:rsidR="001D1902" w:rsidRPr="00215246" w:rsidRDefault="001D1902" w:rsidP="001D1902">
      <w:r w:rsidRPr="00FE7470">
        <w:rPr>
          <w:rFonts w:ascii="Arial" w:hAnsi="Arial" w:cs="Arial"/>
          <w:b/>
          <w:sz w:val="24"/>
          <w:szCs w:val="24"/>
        </w:rPr>
        <w:t>The objectives</w:t>
      </w:r>
      <w:r w:rsidRPr="00FE7470">
        <w:rPr>
          <w:sz w:val="24"/>
          <w:szCs w:val="24"/>
        </w:rPr>
        <w:t xml:space="preserve"> of this pro</w:t>
      </w:r>
      <w:r w:rsidR="007D044A">
        <w:rPr>
          <w:sz w:val="24"/>
          <w:szCs w:val="24"/>
        </w:rPr>
        <w:t>ject</w:t>
      </w:r>
      <w:r w:rsidRPr="00FE7470">
        <w:rPr>
          <w:sz w:val="24"/>
          <w:szCs w:val="24"/>
        </w:rPr>
        <w:t xml:space="preserve"> </w:t>
      </w:r>
      <w:r w:rsidR="007D044A">
        <w:rPr>
          <w:sz w:val="24"/>
          <w:szCs w:val="24"/>
        </w:rPr>
        <w:t>were</w:t>
      </w:r>
      <w:r w:rsidRPr="00FE7470">
        <w:rPr>
          <w:sz w:val="24"/>
          <w:szCs w:val="24"/>
        </w:rPr>
        <w:t xml:space="preserve"> to (1) optimize somatic embryogenesis systems </w:t>
      </w:r>
      <w:r w:rsidR="00242D8A">
        <w:rPr>
          <w:sz w:val="24"/>
          <w:szCs w:val="24"/>
        </w:rPr>
        <w:t xml:space="preserve">for pothos </w:t>
      </w:r>
      <w:r w:rsidR="00995BB8">
        <w:rPr>
          <w:sz w:val="24"/>
          <w:szCs w:val="24"/>
        </w:rPr>
        <w:t>regeneration</w:t>
      </w:r>
      <w:r w:rsidR="00280A3A">
        <w:rPr>
          <w:sz w:val="24"/>
          <w:szCs w:val="24"/>
        </w:rPr>
        <w:t>, (2) select</w:t>
      </w:r>
      <w:r w:rsidRPr="00FE7470">
        <w:rPr>
          <w:sz w:val="24"/>
          <w:szCs w:val="24"/>
        </w:rPr>
        <w:t xml:space="preserve"> unique tissues of pothos cultivars for inducing somatic embryogenesis, and (3) select, characterize, and evaluate </w:t>
      </w:r>
      <w:r w:rsidR="007D044A">
        <w:rPr>
          <w:sz w:val="24"/>
          <w:szCs w:val="24"/>
        </w:rPr>
        <w:t>variants</w:t>
      </w:r>
      <w:r w:rsidRPr="00FE7470">
        <w:rPr>
          <w:sz w:val="24"/>
          <w:szCs w:val="24"/>
        </w:rPr>
        <w:t xml:space="preserve"> for releasing new pothos </w:t>
      </w:r>
      <w:r>
        <w:rPr>
          <w:sz w:val="24"/>
        </w:rPr>
        <w:t xml:space="preserve">cultivars. </w:t>
      </w:r>
    </w:p>
    <w:p w14:paraId="37F31540" w14:textId="77777777" w:rsidR="00FE7470" w:rsidRDefault="00FE7470" w:rsidP="001D1902">
      <w:pPr>
        <w:rPr>
          <w:rFonts w:ascii="Arial" w:hAnsi="Arial" w:cs="Arial"/>
          <w:b/>
          <w:sz w:val="24"/>
          <w:szCs w:val="24"/>
        </w:rPr>
      </w:pPr>
    </w:p>
    <w:p w14:paraId="0382FDA3" w14:textId="23958B92" w:rsidR="00280A3A" w:rsidRDefault="00F65F86" w:rsidP="00215246">
      <w:pPr>
        <w:rPr>
          <w:rFonts w:ascii="Arial" w:hAnsi="Arial" w:cs="Arial"/>
          <w:b/>
          <w:sz w:val="24"/>
          <w:szCs w:val="24"/>
        </w:rPr>
      </w:pPr>
      <w:r>
        <w:rPr>
          <w:rFonts w:ascii="Arial" w:hAnsi="Arial" w:cs="Arial"/>
          <w:b/>
          <w:sz w:val="24"/>
          <w:szCs w:val="24"/>
        </w:rPr>
        <w:t>Results</w:t>
      </w:r>
      <w:r w:rsidR="00215246">
        <w:rPr>
          <w:rFonts w:ascii="Arial" w:hAnsi="Arial" w:cs="Arial"/>
          <w:b/>
          <w:sz w:val="24"/>
          <w:szCs w:val="24"/>
        </w:rPr>
        <w:t xml:space="preserve"> </w:t>
      </w:r>
    </w:p>
    <w:p w14:paraId="1B233E7B" w14:textId="77777777" w:rsidR="00F65F86" w:rsidRPr="00023C33" w:rsidRDefault="00280A3A" w:rsidP="00215246">
      <w:pPr>
        <w:rPr>
          <w:rFonts w:ascii="Arial" w:hAnsi="Arial" w:cs="Arial"/>
          <w:b/>
          <w:sz w:val="24"/>
          <w:szCs w:val="24"/>
        </w:rPr>
      </w:pPr>
      <w:r w:rsidRPr="00023C33">
        <w:rPr>
          <w:rFonts w:ascii="Arial" w:hAnsi="Arial" w:cs="Arial"/>
          <w:b/>
          <w:sz w:val="24"/>
          <w:szCs w:val="24"/>
        </w:rPr>
        <w:t>1. An effective direct somatic embryogen</w:t>
      </w:r>
      <w:r w:rsidR="006175A8" w:rsidRPr="00023C33">
        <w:rPr>
          <w:rFonts w:ascii="Arial" w:hAnsi="Arial" w:cs="Arial"/>
          <w:b/>
          <w:sz w:val="24"/>
          <w:szCs w:val="24"/>
        </w:rPr>
        <w:t>esis system has been developed</w:t>
      </w:r>
    </w:p>
    <w:p w14:paraId="352ACFC8" w14:textId="4E0626CC" w:rsidR="00BE54E9" w:rsidRPr="00F65F86" w:rsidRDefault="00F65F86" w:rsidP="00215246">
      <w:pPr>
        <w:rPr>
          <w:b/>
          <w:sz w:val="24"/>
          <w:szCs w:val="24"/>
        </w:rPr>
      </w:pPr>
      <w:r>
        <w:rPr>
          <w:sz w:val="24"/>
          <w:szCs w:val="24"/>
        </w:rPr>
        <w:t>L</w:t>
      </w:r>
      <w:r w:rsidR="001D1902" w:rsidRPr="00C05CFF">
        <w:rPr>
          <w:sz w:val="24"/>
          <w:szCs w:val="24"/>
        </w:rPr>
        <w:t xml:space="preserve">eaf explants </w:t>
      </w:r>
      <w:r>
        <w:rPr>
          <w:sz w:val="24"/>
          <w:szCs w:val="24"/>
        </w:rPr>
        <w:t xml:space="preserve">were </w:t>
      </w:r>
      <w:r w:rsidR="001D1902" w:rsidRPr="00C05CFF">
        <w:rPr>
          <w:sz w:val="24"/>
          <w:szCs w:val="24"/>
        </w:rPr>
        <w:t>cultured on MS medium</w:t>
      </w:r>
      <w:r w:rsidR="00215246">
        <w:rPr>
          <w:sz w:val="24"/>
          <w:szCs w:val="24"/>
        </w:rPr>
        <w:t xml:space="preserve"> containing</w:t>
      </w:r>
      <w:r w:rsidR="001D1902" w:rsidRPr="00C05CFF">
        <w:rPr>
          <w:sz w:val="24"/>
          <w:szCs w:val="24"/>
        </w:rPr>
        <w:t xml:space="preserve"> 4.54 </w:t>
      </w:r>
      <w:r w:rsidR="001D1902" w:rsidRPr="00C05CFF">
        <w:rPr>
          <w:rFonts w:ascii="Symbol" w:hAnsi="Symbol"/>
          <w:sz w:val="24"/>
          <w:szCs w:val="24"/>
        </w:rPr>
        <w:t></w:t>
      </w:r>
      <w:r w:rsidR="001D1902" w:rsidRPr="00C05CFF">
        <w:rPr>
          <w:sz w:val="24"/>
          <w:szCs w:val="24"/>
        </w:rPr>
        <w:t xml:space="preserve">M TDZ </w:t>
      </w:r>
      <w:r w:rsidR="00E836CD">
        <w:rPr>
          <w:rFonts w:eastAsiaTheme="minorEastAsia"/>
          <w:sz w:val="24"/>
          <w:szCs w:val="24"/>
        </w:rPr>
        <w:t>with</w:t>
      </w:r>
      <w:r w:rsidR="001D1902" w:rsidRPr="00C05CFF">
        <w:rPr>
          <w:sz w:val="24"/>
          <w:szCs w:val="24"/>
        </w:rPr>
        <w:t xml:space="preserve"> 1.07 </w:t>
      </w:r>
      <w:r w:rsidR="001D1902" w:rsidRPr="00C05CFF">
        <w:rPr>
          <w:rFonts w:ascii="Symbol" w:hAnsi="Symbol"/>
          <w:sz w:val="24"/>
          <w:szCs w:val="24"/>
        </w:rPr>
        <w:t></w:t>
      </w:r>
      <w:r w:rsidR="001D1902" w:rsidRPr="00C05CFF">
        <w:rPr>
          <w:sz w:val="24"/>
          <w:szCs w:val="24"/>
        </w:rPr>
        <w:t>M NAA</w:t>
      </w:r>
      <w:r w:rsidR="00915FCB">
        <w:rPr>
          <w:sz w:val="24"/>
          <w:szCs w:val="24"/>
        </w:rPr>
        <w:t xml:space="preserve"> for inducing somatic embryo</w:t>
      </w:r>
      <w:r w:rsidR="006E145A">
        <w:rPr>
          <w:sz w:val="24"/>
          <w:szCs w:val="24"/>
        </w:rPr>
        <w:t>s</w:t>
      </w:r>
      <w:r w:rsidR="001D1902" w:rsidRPr="00C05CFF">
        <w:rPr>
          <w:sz w:val="24"/>
          <w:szCs w:val="24"/>
        </w:rPr>
        <w:t xml:space="preserve">. </w:t>
      </w:r>
      <w:r w:rsidR="006E145A">
        <w:rPr>
          <w:sz w:val="24"/>
          <w:szCs w:val="24"/>
        </w:rPr>
        <w:t>Induced</w:t>
      </w:r>
      <w:r w:rsidR="00E836CD">
        <w:rPr>
          <w:sz w:val="24"/>
          <w:szCs w:val="24"/>
        </w:rPr>
        <w:t xml:space="preserve"> em</w:t>
      </w:r>
      <w:r w:rsidR="00C05CFF" w:rsidRPr="00C05CFF">
        <w:rPr>
          <w:sz w:val="24"/>
          <w:szCs w:val="24"/>
        </w:rPr>
        <w:t>bryo</w:t>
      </w:r>
      <w:r w:rsidR="00215246">
        <w:rPr>
          <w:sz w:val="24"/>
          <w:szCs w:val="24"/>
        </w:rPr>
        <w:t>s</w:t>
      </w:r>
      <w:r w:rsidR="00C05CFF" w:rsidRPr="00C05CFF">
        <w:rPr>
          <w:sz w:val="24"/>
          <w:szCs w:val="24"/>
        </w:rPr>
        <w:t xml:space="preserve"> </w:t>
      </w:r>
      <w:r w:rsidR="00915FCB">
        <w:rPr>
          <w:sz w:val="24"/>
          <w:szCs w:val="24"/>
        </w:rPr>
        <w:t>convert</w:t>
      </w:r>
      <w:r w:rsidR="00474A87">
        <w:rPr>
          <w:sz w:val="24"/>
          <w:szCs w:val="24"/>
        </w:rPr>
        <w:t>ed</w:t>
      </w:r>
      <w:r w:rsidR="00915FCB">
        <w:rPr>
          <w:sz w:val="24"/>
          <w:szCs w:val="24"/>
        </w:rPr>
        <w:t xml:space="preserve"> to </w:t>
      </w:r>
      <w:r>
        <w:rPr>
          <w:sz w:val="24"/>
          <w:szCs w:val="24"/>
        </w:rPr>
        <w:t>plantlets</w:t>
      </w:r>
      <w:r w:rsidR="0009166A">
        <w:rPr>
          <w:sz w:val="24"/>
          <w:szCs w:val="24"/>
        </w:rPr>
        <w:t xml:space="preserve"> in the same medium. </w:t>
      </w:r>
    </w:p>
    <w:p w14:paraId="467206B2" w14:textId="77777777" w:rsidR="00BE54E9" w:rsidRDefault="00BE54E9" w:rsidP="00215246">
      <w:pPr>
        <w:rPr>
          <w:sz w:val="24"/>
          <w:szCs w:val="24"/>
        </w:rPr>
      </w:pPr>
    </w:p>
    <w:p w14:paraId="1F77A8BE" w14:textId="5B7349BB" w:rsidR="006175A8" w:rsidRPr="00023C33" w:rsidRDefault="00BE54E9" w:rsidP="00215246">
      <w:pPr>
        <w:rPr>
          <w:rFonts w:ascii="Arial" w:hAnsi="Arial" w:cs="Arial"/>
          <w:b/>
          <w:sz w:val="24"/>
          <w:szCs w:val="24"/>
        </w:rPr>
      </w:pPr>
      <w:r w:rsidRPr="00023C33">
        <w:rPr>
          <w:rFonts w:ascii="Arial" w:hAnsi="Arial" w:cs="Arial"/>
          <w:b/>
          <w:sz w:val="24"/>
          <w:szCs w:val="24"/>
        </w:rPr>
        <w:t xml:space="preserve">2. The regeneration system </w:t>
      </w:r>
      <w:r w:rsidR="00F65F86" w:rsidRPr="00023C33">
        <w:rPr>
          <w:rFonts w:ascii="Arial" w:hAnsi="Arial" w:cs="Arial"/>
          <w:b/>
          <w:sz w:val="24"/>
          <w:szCs w:val="24"/>
        </w:rPr>
        <w:t>was</w:t>
      </w:r>
      <w:r w:rsidRPr="00023C33">
        <w:rPr>
          <w:rFonts w:ascii="Arial" w:hAnsi="Arial" w:cs="Arial"/>
          <w:b/>
          <w:sz w:val="24"/>
          <w:szCs w:val="24"/>
        </w:rPr>
        <w:t xml:space="preserve"> used for </w:t>
      </w:r>
      <w:r w:rsidR="006175A8" w:rsidRPr="00023C33">
        <w:rPr>
          <w:rFonts w:ascii="Arial" w:hAnsi="Arial" w:cs="Arial"/>
          <w:b/>
          <w:sz w:val="24"/>
          <w:szCs w:val="24"/>
        </w:rPr>
        <w:t>isolating variants</w:t>
      </w:r>
    </w:p>
    <w:p w14:paraId="559B4382" w14:textId="2156A580" w:rsidR="00F65F86" w:rsidRDefault="00BE54E9" w:rsidP="00215246">
      <w:pPr>
        <w:rPr>
          <w:sz w:val="24"/>
          <w:szCs w:val="24"/>
        </w:rPr>
      </w:pPr>
      <w:r w:rsidRPr="00BE54E9">
        <w:rPr>
          <w:sz w:val="24"/>
          <w:szCs w:val="24"/>
        </w:rPr>
        <w:t>U</w:t>
      </w:r>
      <w:r>
        <w:rPr>
          <w:sz w:val="24"/>
          <w:szCs w:val="24"/>
        </w:rPr>
        <w:t>nique variegated leaves have been used to produce explants</w:t>
      </w:r>
      <w:r w:rsidR="000D349C">
        <w:rPr>
          <w:sz w:val="24"/>
          <w:szCs w:val="24"/>
        </w:rPr>
        <w:t>,</w:t>
      </w:r>
      <w:r>
        <w:rPr>
          <w:sz w:val="24"/>
          <w:szCs w:val="24"/>
        </w:rPr>
        <w:t xml:space="preserve"> and l</w:t>
      </w:r>
      <w:r w:rsidR="00215246">
        <w:rPr>
          <w:sz w:val="24"/>
          <w:szCs w:val="24"/>
        </w:rPr>
        <w:t xml:space="preserve">eaf explants </w:t>
      </w:r>
      <w:r w:rsidR="00474A87">
        <w:rPr>
          <w:sz w:val="24"/>
          <w:szCs w:val="24"/>
        </w:rPr>
        <w:t>were</w:t>
      </w:r>
      <w:r>
        <w:rPr>
          <w:sz w:val="24"/>
          <w:szCs w:val="24"/>
        </w:rPr>
        <w:t xml:space="preserve"> cultured on the developed regeneration system to produce variants. </w:t>
      </w:r>
      <w:r w:rsidR="007023DC">
        <w:rPr>
          <w:sz w:val="24"/>
          <w:szCs w:val="24"/>
        </w:rPr>
        <w:t>F</w:t>
      </w:r>
      <w:r w:rsidR="00215246">
        <w:rPr>
          <w:sz w:val="24"/>
          <w:szCs w:val="24"/>
        </w:rPr>
        <w:t xml:space="preserve">igure 1 </w:t>
      </w:r>
      <w:r w:rsidR="007023DC">
        <w:rPr>
          <w:sz w:val="24"/>
          <w:szCs w:val="24"/>
        </w:rPr>
        <w:t xml:space="preserve">shows </w:t>
      </w:r>
      <w:r w:rsidR="00215246">
        <w:rPr>
          <w:sz w:val="24"/>
          <w:szCs w:val="24"/>
        </w:rPr>
        <w:t xml:space="preserve">some </w:t>
      </w:r>
      <w:r>
        <w:rPr>
          <w:sz w:val="24"/>
          <w:szCs w:val="24"/>
        </w:rPr>
        <w:t xml:space="preserve">variants </w:t>
      </w:r>
      <w:r w:rsidR="00583633">
        <w:rPr>
          <w:sz w:val="24"/>
          <w:szCs w:val="24"/>
        </w:rPr>
        <w:t xml:space="preserve">isolated </w:t>
      </w:r>
      <w:r>
        <w:rPr>
          <w:sz w:val="24"/>
          <w:szCs w:val="24"/>
        </w:rPr>
        <w:t>from the culture</w:t>
      </w:r>
      <w:r w:rsidR="00474A87">
        <w:rPr>
          <w:sz w:val="24"/>
          <w:szCs w:val="24"/>
        </w:rPr>
        <w:t>.</w:t>
      </w:r>
      <w:r>
        <w:rPr>
          <w:sz w:val="24"/>
          <w:szCs w:val="24"/>
        </w:rPr>
        <w:t xml:space="preserve"> </w:t>
      </w:r>
      <w:r w:rsidR="00215246">
        <w:rPr>
          <w:sz w:val="24"/>
          <w:szCs w:val="24"/>
        </w:rPr>
        <w:t xml:space="preserve"> </w:t>
      </w:r>
      <w:r w:rsidR="00215246" w:rsidRPr="00C05CFF">
        <w:rPr>
          <w:sz w:val="24"/>
          <w:szCs w:val="24"/>
        </w:rPr>
        <w:t xml:space="preserve"> </w:t>
      </w:r>
    </w:p>
    <w:p w14:paraId="4C913ED7" w14:textId="771AAE3D" w:rsidR="00215246" w:rsidRPr="00023C33" w:rsidRDefault="00215246" w:rsidP="00215246">
      <w:pPr>
        <w:rPr>
          <w:b/>
        </w:rPr>
      </w:pPr>
      <w:r w:rsidRPr="00023C33">
        <w:t xml:space="preserve"> </w:t>
      </w:r>
    </w:p>
    <w:p w14:paraId="7B249252" w14:textId="138F2ABF" w:rsidR="0009166A" w:rsidRPr="00215246" w:rsidRDefault="00F65F86" w:rsidP="00F65F86">
      <w:pPr>
        <w:jc w:val="center"/>
        <w:rPr>
          <w:rFonts w:ascii="Arial" w:hAnsi="Arial" w:cs="Arial"/>
          <w:b/>
          <w:sz w:val="24"/>
          <w:szCs w:val="24"/>
        </w:rPr>
      </w:pPr>
      <w:r>
        <w:rPr>
          <w:noProof/>
          <w:sz w:val="24"/>
          <w:szCs w:val="24"/>
        </w:rPr>
        <w:drawing>
          <wp:inline distT="0" distB="0" distL="0" distR="0" wp14:anchorId="7667AC9D" wp14:editId="0073D51A">
            <wp:extent cx="3953698" cy="44100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vitro selection_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0550" cy="4428872"/>
                    </a:xfrm>
                    <a:prstGeom prst="rect">
                      <a:avLst/>
                    </a:prstGeom>
                  </pic:spPr>
                </pic:pic>
              </a:graphicData>
            </a:graphic>
          </wp:inline>
        </w:drawing>
      </w:r>
    </w:p>
    <w:p w14:paraId="44E7DCF1" w14:textId="77777777" w:rsidR="00F65F86" w:rsidRDefault="00F65F86" w:rsidP="00C1226C">
      <w:pPr>
        <w:pStyle w:val="ListParagraph"/>
        <w:tabs>
          <w:tab w:val="left" w:pos="360"/>
        </w:tabs>
        <w:ind w:left="0"/>
        <w:rPr>
          <w:b/>
        </w:rPr>
      </w:pPr>
    </w:p>
    <w:p w14:paraId="3CCF0208" w14:textId="43C0B4F2" w:rsidR="00F65F86" w:rsidRPr="00686ABC" w:rsidRDefault="00F65F86" w:rsidP="00F65F86">
      <w:pPr>
        <w:pStyle w:val="ListParagraph"/>
        <w:tabs>
          <w:tab w:val="left" w:pos="360"/>
        </w:tabs>
        <w:ind w:left="0"/>
        <w:jc w:val="center"/>
        <w:rPr>
          <w:rFonts w:ascii="Arial" w:hAnsi="Arial" w:cs="Arial"/>
          <w:b/>
        </w:rPr>
      </w:pPr>
      <w:r w:rsidRPr="00686ABC">
        <w:rPr>
          <w:rFonts w:ascii="Arial" w:hAnsi="Arial" w:cs="Arial"/>
          <w:b/>
        </w:rPr>
        <w:t>Figure 1</w:t>
      </w:r>
      <w:r w:rsidRPr="00686ABC">
        <w:rPr>
          <w:rFonts w:ascii="Arial" w:hAnsi="Arial" w:cs="Arial"/>
        </w:rPr>
        <w:t xml:space="preserve">. Plantlets or seedlings regenerated though direct somatic embryogenesis with leaves in different colors or variegation </w:t>
      </w:r>
      <w:r w:rsidR="00583633">
        <w:rPr>
          <w:rFonts w:ascii="Arial" w:hAnsi="Arial" w:cs="Arial"/>
        </w:rPr>
        <w:t xml:space="preserve">or seedlings </w:t>
      </w:r>
      <w:r w:rsidRPr="00686ABC">
        <w:rPr>
          <w:rFonts w:ascii="Arial" w:hAnsi="Arial" w:cs="Arial"/>
        </w:rPr>
        <w:t>with varied growth patterns.</w:t>
      </w:r>
    </w:p>
    <w:p w14:paraId="450E5A49" w14:textId="2FDB119B" w:rsidR="006175A8" w:rsidRPr="00023C33" w:rsidRDefault="000D349C" w:rsidP="00C1226C">
      <w:pPr>
        <w:pStyle w:val="ListParagraph"/>
        <w:tabs>
          <w:tab w:val="left" w:pos="360"/>
        </w:tabs>
        <w:ind w:left="0"/>
        <w:rPr>
          <w:rFonts w:ascii="Arial" w:hAnsi="Arial" w:cs="Arial"/>
          <w:b/>
          <w:sz w:val="24"/>
          <w:szCs w:val="24"/>
        </w:rPr>
      </w:pPr>
      <w:r w:rsidRPr="00023C33">
        <w:rPr>
          <w:rFonts w:ascii="Arial" w:hAnsi="Arial" w:cs="Arial"/>
          <w:b/>
          <w:sz w:val="24"/>
          <w:szCs w:val="24"/>
        </w:rPr>
        <w:lastRenderedPageBreak/>
        <w:t xml:space="preserve">3. Isolated variants </w:t>
      </w:r>
      <w:r w:rsidR="00583633">
        <w:rPr>
          <w:rFonts w:ascii="Arial" w:hAnsi="Arial" w:cs="Arial"/>
          <w:b/>
          <w:sz w:val="24"/>
          <w:szCs w:val="24"/>
        </w:rPr>
        <w:t>were</w:t>
      </w:r>
      <w:r w:rsidRPr="00023C33">
        <w:rPr>
          <w:rFonts w:ascii="Arial" w:hAnsi="Arial" w:cs="Arial"/>
          <w:b/>
          <w:sz w:val="24"/>
          <w:szCs w:val="24"/>
        </w:rPr>
        <w:t xml:space="preserve"> evaluated for pote</w:t>
      </w:r>
      <w:r w:rsidR="006175A8" w:rsidRPr="00023C33">
        <w:rPr>
          <w:rFonts w:ascii="Arial" w:hAnsi="Arial" w:cs="Arial"/>
          <w:b/>
          <w:sz w:val="24"/>
          <w:szCs w:val="24"/>
        </w:rPr>
        <w:t>ntial release of new cultivars</w:t>
      </w:r>
    </w:p>
    <w:p w14:paraId="52AA7E28" w14:textId="67D4DF62" w:rsidR="007541C8" w:rsidRDefault="007541C8" w:rsidP="00C1226C">
      <w:pPr>
        <w:pStyle w:val="ListParagraph"/>
        <w:tabs>
          <w:tab w:val="left" w:pos="360"/>
        </w:tabs>
        <w:ind w:left="0"/>
        <w:rPr>
          <w:sz w:val="24"/>
        </w:rPr>
      </w:pPr>
      <w:r w:rsidRPr="000D349C">
        <w:rPr>
          <w:sz w:val="24"/>
        </w:rPr>
        <w:t xml:space="preserve">We </w:t>
      </w:r>
      <w:r w:rsidR="00023C33">
        <w:rPr>
          <w:sz w:val="24"/>
        </w:rPr>
        <w:t>isolated</w:t>
      </w:r>
      <w:r w:rsidR="00C1226C" w:rsidRPr="00C1226C">
        <w:rPr>
          <w:sz w:val="24"/>
        </w:rPr>
        <w:t xml:space="preserve"> </w:t>
      </w:r>
      <w:r>
        <w:rPr>
          <w:sz w:val="24"/>
        </w:rPr>
        <w:t>4</w:t>
      </w:r>
      <w:r w:rsidR="00C1226C" w:rsidRPr="00C1226C">
        <w:rPr>
          <w:sz w:val="24"/>
        </w:rPr>
        <w:t xml:space="preserve">0 variants </w:t>
      </w:r>
      <w:r w:rsidR="00023C33">
        <w:rPr>
          <w:sz w:val="24"/>
        </w:rPr>
        <w:t xml:space="preserve">over the three-year period, from which nine </w:t>
      </w:r>
      <w:r w:rsidR="00C1226C">
        <w:rPr>
          <w:sz w:val="24"/>
        </w:rPr>
        <w:t>appear</w:t>
      </w:r>
      <w:r w:rsidR="00023C33">
        <w:rPr>
          <w:sz w:val="24"/>
        </w:rPr>
        <w:t>ed to be</w:t>
      </w:r>
      <w:r w:rsidR="00C1226C">
        <w:rPr>
          <w:sz w:val="24"/>
        </w:rPr>
        <w:t xml:space="preserve"> promising</w:t>
      </w:r>
      <w:r w:rsidR="00023C33">
        <w:rPr>
          <w:sz w:val="24"/>
        </w:rPr>
        <w:t xml:space="preserve">. These variants have been evaluated at </w:t>
      </w:r>
      <w:r w:rsidR="00583633">
        <w:rPr>
          <w:sz w:val="24"/>
        </w:rPr>
        <w:t xml:space="preserve">the </w:t>
      </w:r>
      <w:r w:rsidR="00023C33">
        <w:rPr>
          <w:sz w:val="24"/>
        </w:rPr>
        <w:t xml:space="preserve">MREC </w:t>
      </w:r>
      <w:r w:rsidR="00583633">
        <w:rPr>
          <w:sz w:val="24"/>
        </w:rPr>
        <w:t xml:space="preserve">shaded </w:t>
      </w:r>
      <w:r w:rsidR="00023C33">
        <w:rPr>
          <w:sz w:val="24"/>
        </w:rPr>
        <w:t xml:space="preserve">greenhouse, and they have been stable </w:t>
      </w:r>
      <w:r w:rsidR="00C1226C">
        <w:rPr>
          <w:sz w:val="24"/>
        </w:rPr>
        <w:t>(</w:t>
      </w:r>
      <w:r>
        <w:rPr>
          <w:sz w:val="24"/>
        </w:rPr>
        <w:t>Figure 2</w:t>
      </w:r>
      <w:r w:rsidR="00C1226C">
        <w:rPr>
          <w:sz w:val="24"/>
        </w:rPr>
        <w:t xml:space="preserve">). </w:t>
      </w:r>
    </w:p>
    <w:p w14:paraId="4A33C315" w14:textId="77777777" w:rsidR="00686ABC" w:rsidRDefault="00686ABC" w:rsidP="00686ABC">
      <w:pPr>
        <w:pStyle w:val="ListParagraph"/>
        <w:tabs>
          <w:tab w:val="left" w:pos="360"/>
        </w:tabs>
        <w:ind w:left="0"/>
        <w:rPr>
          <w:b/>
          <w:sz w:val="24"/>
          <w:szCs w:val="24"/>
        </w:rPr>
      </w:pPr>
    </w:p>
    <w:p w14:paraId="21858CE3" w14:textId="580E3200" w:rsidR="00686ABC" w:rsidRDefault="00686ABC" w:rsidP="00686ABC">
      <w:pPr>
        <w:pStyle w:val="ListParagraph"/>
        <w:tabs>
          <w:tab w:val="left" w:pos="360"/>
        </w:tabs>
        <w:ind w:left="0"/>
        <w:rPr>
          <w:b/>
          <w:sz w:val="24"/>
          <w:szCs w:val="24"/>
        </w:rPr>
      </w:pPr>
      <w:r w:rsidRPr="008E2751">
        <w:rPr>
          <w:b/>
          <w:sz w:val="24"/>
          <w:szCs w:val="24"/>
        </w:rPr>
        <w:t xml:space="preserve">3.1. </w:t>
      </w:r>
      <w:r>
        <w:rPr>
          <w:b/>
          <w:sz w:val="24"/>
          <w:szCs w:val="24"/>
        </w:rPr>
        <w:t>Nine selections</w:t>
      </w:r>
    </w:p>
    <w:p w14:paraId="438D3BBC" w14:textId="131F3C8E" w:rsidR="00686ABC" w:rsidRPr="00686ABC" w:rsidRDefault="00686ABC" w:rsidP="00686ABC">
      <w:pPr>
        <w:pStyle w:val="ListParagraph"/>
        <w:tabs>
          <w:tab w:val="left" w:pos="360"/>
        </w:tabs>
        <w:ind w:left="0"/>
        <w:rPr>
          <w:sz w:val="24"/>
        </w:rPr>
      </w:pPr>
      <w:r>
        <w:rPr>
          <w:sz w:val="24"/>
        </w:rPr>
        <w:t>Figure 2 is the photos of nine selected new pothos followed by a brief description of their morpholog</w:t>
      </w:r>
      <w:r w:rsidR="00583633">
        <w:rPr>
          <w:sz w:val="24"/>
        </w:rPr>
        <w:t>ical characteristics</w:t>
      </w:r>
      <w:r>
        <w:rPr>
          <w:sz w:val="24"/>
        </w:rPr>
        <w:t xml:space="preserve">. </w:t>
      </w:r>
    </w:p>
    <w:p w14:paraId="459649B1" w14:textId="77777777" w:rsidR="005503BD" w:rsidRDefault="005503BD" w:rsidP="00C1226C">
      <w:pPr>
        <w:pStyle w:val="ListParagraph"/>
        <w:tabs>
          <w:tab w:val="left" w:pos="360"/>
        </w:tabs>
        <w:ind w:left="0"/>
        <w:rPr>
          <w:sz w:val="24"/>
        </w:rPr>
      </w:pPr>
    </w:p>
    <w:p w14:paraId="71B6A3FD" w14:textId="0B34C913" w:rsidR="007541C8" w:rsidRDefault="005503BD" w:rsidP="00933061">
      <w:pPr>
        <w:pStyle w:val="ListParagraph"/>
        <w:tabs>
          <w:tab w:val="left" w:pos="360"/>
        </w:tabs>
        <w:ind w:left="0"/>
        <w:jc w:val="center"/>
        <w:rPr>
          <w:sz w:val="24"/>
        </w:rPr>
      </w:pPr>
      <w:r>
        <w:rPr>
          <w:noProof/>
        </w:rPr>
        <w:drawing>
          <wp:inline distT="0" distB="0" distL="0" distR="0" wp14:anchorId="25E344B5" wp14:editId="76957C6C">
            <wp:extent cx="5943600" cy="4558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58665"/>
                    </a:xfrm>
                    <a:prstGeom prst="rect">
                      <a:avLst/>
                    </a:prstGeom>
                    <a:noFill/>
                    <a:ln>
                      <a:noFill/>
                    </a:ln>
                  </pic:spPr>
                </pic:pic>
              </a:graphicData>
            </a:graphic>
          </wp:inline>
        </w:drawing>
      </w:r>
    </w:p>
    <w:p w14:paraId="4300B2A8" w14:textId="50DB644D" w:rsidR="005503BD" w:rsidRDefault="005503BD" w:rsidP="003D05E7">
      <w:pPr>
        <w:pStyle w:val="ListParagraph"/>
        <w:tabs>
          <w:tab w:val="left" w:pos="360"/>
        </w:tabs>
        <w:ind w:left="0"/>
        <w:rPr>
          <w:b/>
          <w:bCs/>
          <w:sz w:val="24"/>
        </w:rPr>
      </w:pPr>
    </w:p>
    <w:p w14:paraId="26532FC2" w14:textId="796480F5" w:rsidR="00686ABC" w:rsidRPr="008E2751" w:rsidRDefault="00686ABC" w:rsidP="00686ABC">
      <w:pPr>
        <w:pStyle w:val="ListParagraph"/>
        <w:tabs>
          <w:tab w:val="left" w:pos="360"/>
        </w:tabs>
        <w:ind w:left="0"/>
        <w:jc w:val="center"/>
        <w:rPr>
          <w:sz w:val="22"/>
          <w:szCs w:val="22"/>
        </w:rPr>
      </w:pPr>
      <w:r w:rsidRPr="00686ABC">
        <w:rPr>
          <w:rFonts w:ascii="Arial" w:hAnsi="Arial" w:cs="Arial"/>
          <w:b/>
        </w:rPr>
        <w:t>Figure 2</w:t>
      </w:r>
      <w:r w:rsidRPr="00686ABC">
        <w:rPr>
          <w:rFonts w:ascii="Arial" w:hAnsi="Arial" w:cs="Arial"/>
        </w:rPr>
        <w:t xml:space="preserve">. </w:t>
      </w:r>
      <w:r w:rsidRPr="00686ABC">
        <w:rPr>
          <w:rFonts w:ascii="Arial" w:hAnsi="Arial" w:cs="Arial"/>
        </w:rPr>
        <w:t>Morphology of the nine selected n</w:t>
      </w:r>
      <w:r w:rsidRPr="00686ABC">
        <w:rPr>
          <w:rFonts w:ascii="Arial" w:hAnsi="Arial" w:cs="Arial"/>
        </w:rPr>
        <w:t xml:space="preserve">ew pothos </w:t>
      </w:r>
      <w:r w:rsidRPr="00686ABC">
        <w:rPr>
          <w:rFonts w:ascii="Arial" w:hAnsi="Arial" w:cs="Arial"/>
        </w:rPr>
        <w:t>grown in the MREC shaded greenhouse</w:t>
      </w:r>
      <w:r>
        <w:rPr>
          <w:sz w:val="22"/>
          <w:szCs w:val="22"/>
        </w:rPr>
        <w:t xml:space="preserve">. </w:t>
      </w:r>
    </w:p>
    <w:p w14:paraId="0BA3CF45" w14:textId="77777777" w:rsidR="00686ABC" w:rsidRPr="005503BD" w:rsidRDefault="00686ABC" w:rsidP="003D05E7">
      <w:pPr>
        <w:pStyle w:val="ListParagraph"/>
        <w:tabs>
          <w:tab w:val="left" w:pos="360"/>
        </w:tabs>
        <w:ind w:left="0"/>
        <w:rPr>
          <w:b/>
          <w:bCs/>
          <w:sz w:val="24"/>
        </w:rPr>
      </w:pPr>
    </w:p>
    <w:p w14:paraId="43A50E57" w14:textId="77777777" w:rsidR="00C1226C" w:rsidRPr="0037610D" w:rsidRDefault="0037610D" w:rsidP="0037610D">
      <w:pPr>
        <w:pStyle w:val="ListParagraph"/>
        <w:tabs>
          <w:tab w:val="left" w:pos="360"/>
        </w:tabs>
        <w:ind w:left="0"/>
        <w:rPr>
          <w:b/>
        </w:rPr>
      </w:pPr>
      <w:r w:rsidRPr="0037610D">
        <w:rPr>
          <w:b/>
          <w:sz w:val="24"/>
        </w:rPr>
        <w:t xml:space="preserve">UF-Ea-0310. </w:t>
      </w:r>
      <w:r w:rsidR="00C1226C" w:rsidRPr="0037610D">
        <w:rPr>
          <w:b/>
          <w:sz w:val="24"/>
        </w:rPr>
        <w:t xml:space="preserve"> </w:t>
      </w:r>
      <w:r w:rsidRPr="0037610D">
        <w:rPr>
          <w:sz w:val="24"/>
        </w:rPr>
        <w:t>Leaves</w:t>
      </w:r>
      <w:r w:rsidR="00811C9E">
        <w:rPr>
          <w:sz w:val="24"/>
        </w:rPr>
        <w:t>:</w:t>
      </w:r>
      <w:r>
        <w:rPr>
          <w:sz w:val="24"/>
        </w:rPr>
        <w:t xml:space="preserve"> oblique with </w:t>
      </w:r>
      <w:r w:rsidRPr="0037610D">
        <w:rPr>
          <w:sz w:val="24"/>
        </w:rPr>
        <w:t xml:space="preserve">white-grey and green </w:t>
      </w:r>
      <w:r w:rsidR="00811C9E">
        <w:rPr>
          <w:sz w:val="24"/>
        </w:rPr>
        <w:t>coloration; stem: white</w:t>
      </w:r>
      <w:r w:rsidR="00551594">
        <w:rPr>
          <w:sz w:val="24"/>
        </w:rPr>
        <w:t>;</w:t>
      </w:r>
      <w:r w:rsidR="00811C9E">
        <w:rPr>
          <w:sz w:val="24"/>
        </w:rPr>
        <w:t xml:space="preserve"> </w:t>
      </w:r>
      <w:r w:rsidR="00FF152D">
        <w:rPr>
          <w:sz w:val="24"/>
        </w:rPr>
        <w:t>l</w:t>
      </w:r>
      <w:r w:rsidR="00811C9E">
        <w:rPr>
          <w:sz w:val="24"/>
        </w:rPr>
        <w:t>eaf size: 14 cm long and 7 cm wide with an average area of 60 cm</w:t>
      </w:r>
      <w:r w:rsidR="00811C9E" w:rsidRPr="00811C9E">
        <w:rPr>
          <w:sz w:val="24"/>
          <w:vertAlign w:val="superscript"/>
        </w:rPr>
        <w:t>2</w:t>
      </w:r>
      <w:r w:rsidR="00F53A07">
        <w:rPr>
          <w:sz w:val="24"/>
        </w:rPr>
        <w:t>; mean internode length: 4.0 cm.</w:t>
      </w:r>
      <w:r w:rsidR="00551594">
        <w:rPr>
          <w:sz w:val="24"/>
        </w:rPr>
        <w:t xml:space="preserve"> </w:t>
      </w:r>
    </w:p>
    <w:p w14:paraId="2E23EA89" w14:textId="77777777" w:rsidR="00811C9E" w:rsidRDefault="00811C9E" w:rsidP="00C1226C">
      <w:pPr>
        <w:pStyle w:val="ListParagraph"/>
        <w:tabs>
          <w:tab w:val="left" w:pos="360"/>
        </w:tabs>
        <w:ind w:left="0"/>
        <w:rPr>
          <w:b/>
          <w:sz w:val="24"/>
        </w:rPr>
      </w:pPr>
    </w:p>
    <w:p w14:paraId="32E955D3" w14:textId="77777777" w:rsidR="00C1226C" w:rsidRPr="00621E3D" w:rsidRDefault="00811C9E" w:rsidP="00811C9E">
      <w:pPr>
        <w:pStyle w:val="ListParagraph"/>
        <w:tabs>
          <w:tab w:val="left" w:pos="360"/>
        </w:tabs>
        <w:ind w:left="0"/>
        <w:rPr>
          <w:b/>
        </w:rPr>
      </w:pPr>
      <w:r w:rsidRPr="0037610D">
        <w:rPr>
          <w:b/>
          <w:sz w:val="24"/>
        </w:rPr>
        <w:t>UF-Ea-031</w:t>
      </w:r>
      <w:r w:rsidR="00551594">
        <w:rPr>
          <w:b/>
          <w:sz w:val="24"/>
        </w:rPr>
        <w:t>1</w:t>
      </w:r>
      <w:r w:rsidRPr="0037610D">
        <w:rPr>
          <w:b/>
          <w:sz w:val="24"/>
        </w:rPr>
        <w:t xml:space="preserve">.  </w:t>
      </w:r>
      <w:r w:rsidRPr="0037610D">
        <w:rPr>
          <w:sz w:val="24"/>
        </w:rPr>
        <w:t>Leaves</w:t>
      </w:r>
      <w:r>
        <w:rPr>
          <w:sz w:val="24"/>
        </w:rPr>
        <w:t xml:space="preserve">: obtuse with </w:t>
      </w:r>
      <w:r w:rsidRPr="0037610D">
        <w:rPr>
          <w:sz w:val="24"/>
        </w:rPr>
        <w:t xml:space="preserve">white-grey and green </w:t>
      </w:r>
      <w:r>
        <w:rPr>
          <w:sz w:val="24"/>
        </w:rPr>
        <w:t>coloration in irregular patches; stem: green and white lines</w:t>
      </w:r>
      <w:r w:rsidR="00551594">
        <w:rPr>
          <w:sz w:val="24"/>
        </w:rPr>
        <w:t>;</w:t>
      </w:r>
      <w:r>
        <w:rPr>
          <w:sz w:val="24"/>
        </w:rPr>
        <w:t xml:space="preserve"> </w:t>
      </w:r>
      <w:r w:rsidR="00FF152D">
        <w:rPr>
          <w:sz w:val="24"/>
        </w:rPr>
        <w:t>l</w:t>
      </w:r>
      <w:r>
        <w:rPr>
          <w:sz w:val="24"/>
        </w:rPr>
        <w:t xml:space="preserve">eaf size: 6 cm long and </w:t>
      </w:r>
      <w:r w:rsidR="00551594">
        <w:rPr>
          <w:sz w:val="24"/>
        </w:rPr>
        <w:t>6</w:t>
      </w:r>
      <w:r>
        <w:rPr>
          <w:sz w:val="24"/>
        </w:rPr>
        <w:t xml:space="preserve"> cm wide with an average area of </w:t>
      </w:r>
      <w:r w:rsidR="00551594">
        <w:rPr>
          <w:sz w:val="24"/>
        </w:rPr>
        <w:t>30</w:t>
      </w:r>
      <w:r>
        <w:rPr>
          <w:sz w:val="24"/>
        </w:rPr>
        <w:t xml:space="preserve"> cm</w:t>
      </w:r>
      <w:r w:rsidRPr="00811C9E">
        <w:rPr>
          <w:sz w:val="24"/>
          <w:vertAlign w:val="superscript"/>
        </w:rPr>
        <w:t>2</w:t>
      </w:r>
      <w:r w:rsidR="00FF152D">
        <w:rPr>
          <w:sz w:val="24"/>
        </w:rPr>
        <w:t>;</w:t>
      </w:r>
      <w:r w:rsidR="00621E3D">
        <w:rPr>
          <w:b/>
        </w:rPr>
        <w:t xml:space="preserve"> </w:t>
      </w:r>
      <w:r w:rsidR="00FF152D">
        <w:rPr>
          <w:sz w:val="24"/>
          <w:szCs w:val="24"/>
        </w:rPr>
        <w:t>m</w:t>
      </w:r>
      <w:r w:rsidR="00F53A07" w:rsidRPr="00F53A07">
        <w:rPr>
          <w:sz w:val="24"/>
          <w:szCs w:val="24"/>
        </w:rPr>
        <w:t>ean internode length:</w:t>
      </w:r>
      <w:r w:rsidR="00FF152D">
        <w:rPr>
          <w:sz w:val="24"/>
          <w:szCs w:val="24"/>
        </w:rPr>
        <w:t xml:space="preserve"> 3.0 cm; a</w:t>
      </w:r>
      <w:r w:rsidR="00F53A07">
        <w:rPr>
          <w:sz w:val="24"/>
          <w:szCs w:val="24"/>
        </w:rPr>
        <w:t xml:space="preserve"> small compact plant.</w:t>
      </w:r>
    </w:p>
    <w:p w14:paraId="3C8E4124" w14:textId="77777777" w:rsidR="00F53A07" w:rsidRDefault="00F53A07" w:rsidP="00811C9E">
      <w:pPr>
        <w:pStyle w:val="ListParagraph"/>
        <w:tabs>
          <w:tab w:val="left" w:pos="360"/>
        </w:tabs>
        <w:ind w:left="0"/>
        <w:rPr>
          <w:b/>
          <w:sz w:val="24"/>
          <w:szCs w:val="24"/>
        </w:rPr>
      </w:pPr>
    </w:p>
    <w:p w14:paraId="3865D27A" w14:textId="77777777" w:rsidR="00551594" w:rsidRPr="0037610D" w:rsidRDefault="00551594" w:rsidP="00551594">
      <w:pPr>
        <w:pStyle w:val="ListParagraph"/>
        <w:tabs>
          <w:tab w:val="left" w:pos="360"/>
        </w:tabs>
        <w:ind w:left="0"/>
        <w:rPr>
          <w:b/>
        </w:rPr>
      </w:pPr>
      <w:r w:rsidRPr="0037610D">
        <w:rPr>
          <w:b/>
          <w:sz w:val="24"/>
        </w:rPr>
        <w:t>UF-Ea-031</w:t>
      </w:r>
      <w:r>
        <w:rPr>
          <w:b/>
          <w:sz w:val="24"/>
        </w:rPr>
        <w:t>2</w:t>
      </w:r>
      <w:r w:rsidRPr="0037610D">
        <w:rPr>
          <w:b/>
          <w:sz w:val="24"/>
        </w:rPr>
        <w:t xml:space="preserve">.  </w:t>
      </w:r>
      <w:r w:rsidRPr="0037610D">
        <w:rPr>
          <w:sz w:val="24"/>
        </w:rPr>
        <w:t>Leaves</w:t>
      </w:r>
      <w:r>
        <w:rPr>
          <w:sz w:val="24"/>
        </w:rPr>
        <w:t xml:space="preserve">: </w:t>
      </w:r>
      <w:r w:rsidR="00FF152D">
        <w:rPr>
          <w:sz w:val="24"/>
        </w:rPr>
        <w:t>c</w:t>
      </w:r>
      <w:r w:rsidR="00F53A07">
        <w:rPr>
          <w:sz w:val="24"/>
        </w:rPr>
        <w:t>ordate</w:t>
      </w:r>
      <w:r>
        <w:rPr>
          <w:sz w:val="24"/>
        </w:rPr>
        <w:t xml:space="preserve"> with </w:t>
      </w:r>
      <w:r w:rsidRPr="0037610D">
        <w:rPr>
          <w:sz w:val="24"/>
        </w:rPr>
        <w:t xml:space="preserve">white-grey and green </w:t>
      </w:r>
      <w:r>
        <w:rPr>
          <w:sz w:val="24"/>
        </w:rPr>
        <w:t xml:space="preserve">coloration; stem: green; </w:t>
      </w:r>
      <w:r w:rsidR="00FF152D">
        <w:rPr>
          <w:sz w:val="24"/>
        </w:rPr>
        <w:t>l</w:t>
      </w:r>
      <w:r>
        <w:rPr>
          <w:sz w:val="24"/>
        </w:rPr>
        <w:t xml:space="preserve">eaf size: </w:t>
      </w:r>
      <w:r w:rsidR="00F53A07">
        <w:rPr>
          <w:sz w:val="24"/>
        </w:rPr>
        <w:t xml:space="preserve">12 </w:t>
      </w:r>
      <w:r>
        <w:rPr>
          <w:sz w:val="24"/>
        </w:rPr>
        <w:t xml:space="preserve">cm long and </w:t>
      </w:r>
      <w:r w:rsidR="00F53A07">
        <w:rPr>
          <w:sz w:val="24"/>
        </w:rPr>
        <w:t>8</w:t>
      </w:r>
      <w:r>
        <w:rPr>
          <w:sz w:val="24"/>
        </w:rPr>
        <w:t xml:space="preserve"> cm wide with an average area of </w:t>
      </w:r>
      <w:r w:rsidR="00F53A07">
        <w:rPr>
          <w:sz w:val="24"/>
        </w:rPr>
        <w:t>64</w:t>
      </w:r>
      <w:r>
        <w:rPr>
          <w:sz w:val="24"/>
        </w:rPr>
        <w:t xml:space="preserve"> cm</w:t>
      </w:r>
      <w:r w:rsidRPr="00811C9E">
        <w:rPr>
          <w:sz w:val="24"/>
          <w:vertAlign w:val="superscript"/>
        </w:rPr>
        <w:t>2</w:t>
      </w:r>
      <w:r w:rsidR="00FF152D">
        <w:rPr>
          <w:sz w:val="24"/>
        </w:rPr>
        <w:t xml:space="preserve">; </w:t>
      </w:r>
      <w:r w:rsidR="00FF152D">
        <w:rPr>
          <w:sz w:val="24"/>
          <w:szCs w:val="24"/>
        </w:rPr>
        <w:t>m</w:t>
      </w:r>
      <w:r w:rsidR="00FF152D" w:rsidRPr="00F53A07">
        <w:rPr>
          <w:sz w:val="24"/>
          <w:szCs w:val="24"/>
        </w:rPr>
        <w:t>ean internode length:</w:t>
      </w:r>
      <w:r w:rsidR="00FF152D">
        <w:rPr>
          <w:sz w:val="24"/>
          <w:szCs w:val="24"/>
        </w:rPr>
        <w:t xml:space="preserve"> 6.0 cm</w:t>
      </w:r>
      <w:r w:rsidR="00FF152D">
        <w:rPr>
          <w:sz w:val="24"/>
        </w:rPr>
        <w:t>; a</w:t>
      </w:r>
      <w:r w:rsidR="00621E3D">
        <w:rPr>
          <w:sz w:val="24"/>
        </w:rPr>
        <w:t xml:space="preserve"> </w:t>
      </w:r>
      <w:r w:rsidR="00F53A07">
        <w:rPr>
          <w:sz w:val="24"/>
        </w:rPr>
        <w:t>tetraploid plant.</w:t>
      </w:r>
    </w:p>
    <w:p w14:paraId="35486857" w14:textId="77777777" w:rsidR="00551594" w:rsidRDefault="00551594" w:rsidP="00811C9E">
      <w:pPr>
        <w:pStyle w:val="ListParagraph"/>
        <w:tabs>
          <w:tab w:val="left" w:pos="360"/>
        </w:tabs>
        <w:ind w:left="0"/>
        <w:rPr>
          <w:b/>
          <w:sz w:val="24"/>
          <w:szCs w:val="24"/>
        </w:rPr>
      </w:pPr>
    </w:p>
    <w:p w14:paraId="35D7992A" w14:textId="77777777" w:rsidR="00F53A07" w:rsidRPr="0037610D" w:rsidRDefault="00F53A07" w:rsidP="00F53A07">
      <w:pPr>
        <w:pStyle w:val="ListParagraph"/>
        <w:tabs>
          <w:tab w:val="left" w:pos="360"/>
        </w:tabs>
        <w:ind w:left="0"/>
        <w:rPr>
          <w:b/>
        </w:rPr>
      </w:pPr>
      <w:r w:rsidRPr="0037610D">
        <w:rPr>
          <w:b/>
          <w:sz w:val="24"/>
        </w:rPr>
        <w:t>UF-Ea-031</w:t>
      </w:r>
      <w:r>
        <w:rPr>
          <w:b/>
          <w:sz w:val="24"/>
        </w:rPr>
        <w:t>3</w:t>
      </w:r>
      <w:r w:rsidRPr="0037610D">
        <w:rPr>
          <w:b/>
          <w:sz w:val="24"/>
        </w:rPr>
        <w:t xml:space="preserve">.  </w:t>
      </w:r>
      <w:r w:rsidRPr="0037610D">
        <w:rPr>
          <w:sz w:val="24"/>
        </w:rPr>
        <w:t>Leaves</w:t>
      </w:r>
      <w:r>
        <w:rPr>
          <w:sz w:val="24"/>
        </w:rPr>
        <w:t xml:space="preserve">: </w:t>
      </w:r>
      <w:r w:rsidR="00FF152D">
        <w:rPr>
          <w:sz w:val="24"/>
        </w:rPr>
        <w:t>c</w:t>
      </w:r>
      <w:r>
        <w:rPr>
          <w:sz w:val="24"/>
        </w:rPr>
        <w:t>ordate</w:t>
      </w:r>
      <w:r w:rsidR="00E836CD">
        <w:rPr>
          <w:sz w:val="24"/>
        </w:rPr>
        <w:t>, complete</w:t>
      </w:r>
      <w:r>
        <w:rPr>
          <w:sz w:val="24"/>
        </w:rPr>
        <w:t xml:space="preserve"> green; stem: green; </w:t>
      </w:r>
      <w:r w:rsidR="00E836CD">
        <w:rPr>
          <w:sz w:val="24"/>
        </w:rPr>
        <w:t>l</w:t>
      </w:r>
      <w:r>
        <w:rPr>
          <w:sz w:val="24"/>
        </w:rPr>
        <w:t>eaf size: 11 cm long and 7 cm wide with an average area of 54 cm</w:t>
      </w:r>
      <w:r w:rsidRPr="00811C9E">
        <w:rPr>
          <w:sz w:val="24"/>
          <w:vertAlign w:val="superscript"/>
        </w:rPr>
        <w:t>2</w:t>
      </w:r>
      <w:r w:rsidR="00FF152D">
        <w:rPr>
          <w:sz w:val="24"/>
        </w:rPr>
        <w:t xml:space="preserve">; </w:t>
      </w:r>
      <w:r w:rsidR="00FF152D">
        <w:rPr>
          <w:sz w:val="24"/>
          <w:szCs w:val="24"/>
        </w:rPr>
        <w:t>m</w:t>
      </w:r>
      <w:r w:rsidR="00FF152D" w:rsidRPr="00F53A07">
        <w:rPr>
          <w:sz w:val="24"/>
          <w:szCs w:val="24"/>
        </w:rPr>
        <w:t>ean internode length:</w:t>
      </w:r>
      <w:r w:rsidR="00FF152D">
        <w:rPr>
          <w:sz w:val="24"/>
          <w:szCs w:val="24"/>
        </w:rPr>
        <w:t xml:space="preserve"> 7.0 cm</w:t>
      </w:r>
      <w:r w:rsidR="00FF152D">
        <w:rPr>
          <w:sz w:val="24"/>
        </w:rPr>
        <w:t>; a</w:t>
      </w:r>
      <w:r>
        <w:rPr>
          <w:sz w:val="24"/>
        </w:rPr>
        <w:t xml:space="preserve"> tetraploid plant.</w:t>
      </w:r>
    </w:p>
    <w:p w14:paraId="2B1BA5A5" w14:textId="77777777" w:rsidR="00F53A07" w:rsidRDefault="00F53A07" w:rsidP="00811C9E">
      <w:pPr>
        <w:pStyle w:val="ListParagraph"/>
        <w:tabs>
          <w:tab w:val="left" w:pos="360"/>
        </w:tabs>
        <w:ind w:left="0"/>
        <w:rPr>
          <w:b/>
          <w:sz w:val="24"/>
          <w:szCs w:val="24"/>
        </w:rPr>
      </w:pPr>
    </w:p>
    <w:p w14:paraId="5EAE660F" w14:textId="77777777" w:rsidR="00FF152D" w:rsidRDefault="00F53A07" w:rsidP="00F53A07">
      <w:pPr>
        <w:pStyle w:val="ListParagraph"/>
        <w:tabs>
          <w:tab w:val="left" w:pos="360"/>
        </w:tabs>
        <w:ind w:left="0"/>
        <w:rPr>
          <w:sz w:val="24"/>
          <w:szCs w:val="24"/>
        </w:rPr>
      </w:pPr>
      <w:r w:rsidRPr="0037610D">
        <w:rPr>
          <w:b/>
          <w:sz w:val="24"/>
        </w:rPr>
        <w:t>UF-Ea-031</w:t>
      </w:r>
      <w:r>
        <w:rPr>
          <w:b/>
          <w:sz w:val="24"/>
        </w:rPr>
        <w:t>4</w:t>
      </w:r>
      <w:r w:rsidRPr="0037610D">
        <w:rPr>
          <w:b/>
          <w:sz w:val="24"/>
        </w:rPr>
        <w:t xml:space="preserve">.  </w:t>
      </w:r>
      <w:r w:rsidRPr="0037610D">
        <w:rPr>
          <w:sz w:val="24"/>
        </w:rPr>
        <w:t>Leaves</w:t>
      </w:r>
      <w:r>
        <w:rPr>
          <w:sz w:val="24"/>
        </w:rPr>
        <w:t xml:space="preserve">: </w:t>
      </w:r>
      <w:r w:rsidR="00FF152D">
        <w:rPr>
          <w:sz w:val="24"/>
        </w:rPr>
        <w:t>a</w:t>
      </w:r>
      <w:r>
        <w:rPr>
          <w:sz w:val="24"/>
        </w:rPr>
        <w:t>cuminate</w:t>
      </w:r>
      <w:r w:rsidR="00FF152D">
        <w:rPr>
          <w:sz w:val="24"/>
        </w:rPr>
        <w:t>,</w:t>
      </w:r>
      <w:r>
        <w:rPr>
          <w:sz w:val="24"/>
        </w:rPr>
        <w:t xml:space="preserve"> tapering to a long point, complete green; stem: green; Leaf size: 1</w:t>
      </w:r>
      <w:r w:rsidR="00FF152D">
        <w:rPr>
          <w:sz w:val="24"/>
        </w:rPr>
        <w:t>0</w:t>
      </w:r>
      <w:r>
        <w:rPr>
          <w:sz w:val="24"/>
        </w:rPr>
        <w:t xml:space="preserve"> cm long and </w:t>
      </w:r>
      <w:r w:rsidR="00FF152D">
        <w:rPr>
          <w:sz w:val="24"/>
        </w:rPr>
        <w:t>5</w:t>
      </w:r>
      <w:r>
        <w:rPr>
          <w:sz w:val="24"/>
        </w:rPr>
        <w:t xml:space="preserve"> cm wide with an average area of </w:t>
      </w:r>
      <w:r w:rsidR="00FF152D">
        <w:rPr>
          <w:sz w:val="24"/>
        </w:rPr>
        <w:t>25</w:t>
      </w:r>
      <w:r>
        <w:rPr>
          <w:sz w:val="24"/>
        </w:rPr>
        <w:t xml:space="preserve"> cm</w:t>
      </w:r>
      <w:r w:rsidRPr="00811C9E">
        <w:rPr>
          <w:sz w:val="24"/>
          <w:vertAlign w:val="superscript"/>
        </w:rPr>
        <w:t>2</w:t>
      </w:r>
      <w:r w:rsidR="00FF152D">
        <w:rPr>
          <w:sz w:val="24"/>
        </w:rPr>
        <w:t xml:space="preserve">; </w:t>
      </w:r>
      <w:r w:rsidR="00FF152D">
        <w:rPr>
          <w:sz w:val="24"/>
          <w:szCs w:val="24"/>
        </w:rPr>
        <w:t>m</w:t>
      </w:r>
      <w:r w:rsidR="00FF152D" w:rsidRPr="00F53A07">
        <w:rPr>
          <w:sz w:val="24"/>
          <w:szCs w:val="24"/>
        </w:rPr>
        <w:t>ean internode length:</w:t>
      </w:r>
      <w:r w:rsidR="00FF152D">
        <w:rPr>
          <w:sz w:val="24"/>
          <w:szCs w:val="24"/>
        </w:rPr>
        <w:t xml:space="preserve"> 7.0 cm.</w:t>
      </w:r>
    </w:p>
    <w:p w14:paraId="638E335A" w14:textId="77777777" w:rsidR="00FE75A1" w:rsidRDefault="00FE75A1" w:rsidP="00F53A07">
      <w:pPr>
        <w:pStyle w:val="ListParagraph"/>
        <w:tabs>
          <w:tab w:val="left" w:pos="360"/>
        </w:tabs>
        <w:ind w:left="0"/>
        <w:rPr>
          <w:sz w:val="24"/>
          <w:szCs w:val="24"/>
        </w:rPr>
      </w:pPr>
    </w:p>
    <w:p w14:paraId="6154DEBB" w14:textId="77777777" w:rsidR="00FE75A1" w:rsidRPr="00FE75A1" w:rsidRDefault="00FE75A1" w:rsidP="00FE75A1">
      <w:pPr>
        <w:pStyle w:val="ListParagraph"/>
        <w:tabs>
          <w:tab w:val="left" w:pos="360"/>
        </w:tabs>
        <w:ind w:left="0"/>
        <w:rPr>
          <w:b/>
        </w:rPr>
      </w:pPr>
      <w:r w:rsidRPr="0037610D">
        <w:rPr>
          <w:b/>
          <w:sz w:val="24"/>
        </w:rPr>
        <w:t>UF-Ea-031</w:t>
      </w:r>
      <w:r>
        <w:rPr>
          <w:b/>
          <w:sz w:val="24"/>
        </w:rPr>
        <w:t>5</w:t>
      </w:r>
      <w:r w:rsidRPr="0037610D">
        <w:rPr>
          <w:b/>
          <w:sz w:val="24"/>
        </w:rPr>
        <w:t xml:space="preserve">.  </w:t>
      </w:r>
      <w:r w:rsidRPr="0037610D">
        <w:rPr>
          <w:sz w:val="24"/>
        </w:rPr>
        <w:t>Leaves</w:t>
      </w:r>
      <w:r>
        <w:rPr>
          <w:sz w:val="24"/>
        </w:rPr>
        <w:t>: obtuse with pronounced yellow vein; stem: yellowish green; leaf size: 6 cm long and 6 cm wide with an average area of 32 cm</w:t>
      </w:r>
      <w:r w:rsidRPr="00811C9E">
        <w:rPr>
          <w:sz w:val="24"/>
          <w:vertAlign w:val="superscript"/>
        </w:rPr>
        <w:t>2</w:t>
      </w:r>
      <w:r>
        <w:rPr>
          <w:sz w:val="24"/>
        </w:rPr>
        <w:t>;</w:t>
      </w:r>
      <w:r>
        <w:rPr>
          <w:b/>
        </w:rPr>
        <w:t xml:space="preserve"> </w:t>
      </w:r>
      <w:r>
        <w:rPr>
          <w:sz w:val="24"/>
          <w:szCs w:val="24"/>
        </w:rPr>
        <w:t>m</w:t>
      </w:r>
      <w:r w:rsidRPr="00F53A07">
        <w:rPr>
          <w:sz w:val="24"/>
          <w:szCs w:val="24"/>
        </w:rPr>
        <w:t>ean internode length:</w:t>
      </w:r>
      <w:r>
        <w:rPr>
          <w:sz w:val="24"/>
          <w:szCs w:val="24"/>
        </w:rPr>
        <w:t xml:space="preserve"> 3.5 cm.</w:t>
      </w:r>
    </w:p>
    <w:p w14:paraId="0FF1A060" w14:textId="77777777" w:rsidR="00FF152D" w:rsidRDefault="00FF152D" w:rsidP="00F53A07">
      <w:pPr>
        <w:pStyle w:val="ListParagraph"/>
        <w:tabs>
          <w:tab w:val="left" w:pos="360"/>
        </w:tabs>
        <w:ind w:left="0"/>
        <w:rPr>
          <w:sz w:val="24"/>
          <w:szCs w:val="24"/>
        </w:rPr>
      </w:pPr>
    </w:p>
    <w:p w14:paraId="43A240B1" w14:textId="77777777" w:rsidR="00FF152D" w:rsidRPr="00FF152D" w:rsidRDefault="00FF152D" w:rsidP="00FF152D">
      <w:pPr>
        <w:pStyle w:val="ListParagraph"/>
        <w:tabs>
          <w:tab w:val="left" w:pos="360"/>
        </w:tabs>
        <w:ind w:left="0"/>
        <w:rPr>
          <w:b/>
        </w:rPr>
      </w:pPr>
      <w:r w:rsidRPr="0037610D">
        <w:rPr>
          <w:b/>
          <w:sz w:val="24"/>
        </w:rPr>
        <w:t>UF-Ea-031</w:t>
      </w:r>
      <w:r>
        <w:rPr>
          <w:b/>
          <w:sz w:val="24"/>
        </w:rPr>
        <w:t>6</w:t>
      </w:r>
      <w:r w:rsidRPr="0037610D">
        <w:rPr>
          <w:b/>
          <w:sz w:val="24"/>
        </w:rPr>
        <w:t xml:space="preserve">.  </w:t>
      </w:r>
      <w:r w:rsidRPr="0037610D">
        <w:rPr>
          <w:sz w:val="24"/>
        </w:rPr>
        <w:t>Leaves</w:t>
      </w:r>
      <w:r>
        <w:rPr>
          <w:sz w:val="24"/>
        </w:rPr>
        <w:t xml:space="preserve">: lanceolate with </w:t>
      </w:r>
      <w:r w:rsidRPr="0037610D">
        <w:rPr>
          <w:sz w:val="24"/>
        </w:rPr>
        <w:t xml:space="preserve">white-grey and green </w:t>
      </w:r>
      <w:r>
        <w:rPr>
          <w:sz w:val="24"/>
        </w:rPr>
        <w:t>coloration; stem: green; leaf size: 10 cm long and 4 cm wide with an average area of 24 cm</w:t>
      </w:r>
      <w:r w:rsidRPr="00811C9E">
        <w:rPr>
          <w:sz w:val="24"/>
          <w:vertAlign w:val="superscript"/>
        </w:rPr>
        <w:t>2</w:t>
      </w:r>
      <w:r>
        <w:rPr>
          <w:sz w:val="24"/>
        </w:rPr>
        <w:t>;</w:t>
      </w:r>
      <w:r>
        <w:rPr>
          <w:b/>
        </w:rPr>
        <w:t xml:space="preserve"> </w:t>
      </w:r>
      <w:r>
        <w:rPr>
          <w:sz w:val="24"/>
          <w:szCs w:val="24"/>
        </w:rPr>
        <w:t>m</w:t>
      </w:r>
      <w:r w:rsidRPr="00F53A07">
        <w:rPr>
          <w:sz w:val="24"/>
          <w:szCs w:val="24"/>
        </w:rPr>
        <w:t>ean internode length:</w:t>
      </w:r>
      <w:r>
        <w:rPr>
          <w:sz w:val="24"/>
          <w:szCs w:val="24"/>
        </w:rPr>
        <w:t xml:space="preserve"> 2.5 cm; a small compact plant.</w:t>
      </w:r>
    </w:p>
    <w:p w14:paraId="42989A85" w14:textId="77777777" w:rsidR="00F53A07" w:rsidRPr="0037610D" w:rsidRDefault="00F53A07" w:rsidP="00F53A07">
      <w:pPr>
        <w:pStyle w:val="ListParagraph"/>
        <w:tabs>
          <w:tab w:val="left" w:pos="360"/>
        </w:tabs>
        <w:ind w:left="0"/>
        <w:rPr>
          <w:b/>
        </w:rPr>
      </w:pPr>
    </w:p>
    <w:p w14:paraId="736CC072" w14:textId="026D56CD" w:rsidR="00FF152D" w:rsidRDefault="00FF152D" w:rsidP="00FF152D">
      <w:pPr>
        <w:pStyle w:val="ListParagraph"/>
        <w:tabs>
          <w:tab w:val="left" w:pos="360"/>
        </w:tabs>
        <w:ind w:left="0"/>
        <w:rPr>
          <w:sz w:val="24"/>
          <w:szCs w:val="24"/>
        </w:rPr>
      </w:pPr>
      <w:r w:rsidRPr="0037610D">
        <w:rPr>
          <w:b/>
          <w:sz w:val="24"/>
        </w:rPr>
        <w:t>UF-Ea-031</w:t>
      </w:r>
      <w:r>
        <w:rPr>
          <w:b/>
          <w:sz w:val="24"/>
        </w:rPr>
        <w:t>7</w:t>
      </w:r>
      <w:r w:rsidRPr="0037610D">
        <w:rPr>
          <w:b/>
          <w:sz w:val="24"/>
        </w:rPr>
        <w:t xml:space="preserve">.  </w:t>
      </w:r>
      <w:r w:rsidRPr="0037610D">
        <w:rPr>
          <w:sz w:val="24"/>
        </w:rPr>
        <w:t>Leaves</w:t>
      </w:r>
      <w:r>
        <w:rPr>
          <w:sz w:val="24"/>
        </w:rPr>
        <w:t xml:space="preserve">: Aristate with </w:t>
      </w:r>
      <w:r w:rsidR="006A1C14">
        <w:rPr>
          <w:sz w:val="24"/>
        </w:rPr>
        <w:t>light yellow and light greenish color</w:t>
      </w:r>
      <w:r>
        <w:rPr>
          <w:sz w:val="24"/>
        </w:rPr>
        <w:t>ation; stem: yellow; leaf size: 6 cm long and 6 cm wide with an average area of 45 cm</w:t>
      </w:r>
      <w:r w:rsidRPr="00811C9E">
        <w:rPr>
          <w:sz w:val="24"/>
          <w:vertAlign w:val="superscript"/>
        </w:rPr>
        <w:t>2</w:t>
      </w:r>
      <w:r>
        <w:rPr>
          <w:sz w:val="24"/>
        </w:rPr>
        <w:t>;</w:t>
      </w:r>
      <w:r>
        <w:rPr>
          <w:b/>
        </w:rPr>
        <w:t xml:space="preserve"> </w:t>
      </w:r>
      <w:r>
        <w:rPr>
          <w:sz w:val="24"/>
          <w:szCs w:val="24"/>
        </w:rPr>
        <w:t>m</w:t>
      </w:r>
      <w:r w:rsidRPr="00F53A07">
        <w:rPr>
          <w:sz w:val="24"/>
          <w:szCs w:val="24"/>
        </w:rPr>
        <w:t>ean internode length:</w:t>
      </w:r>
      <w:r>
        <w:rPr>
          <w:sz w:val="24"/>
          <w:szCs w:val="24"/>
        </w:rPr>
        <w:t xml:space="preserve"> 5.5 cm.</w:t>
      </w:r>
    </w:p>
    <w:p w14:paraId="22FA01BC" w14:textId="6C213F78" w:rsidR="006A1C14" w:rsidRDefault="006A1C14" w:rsidP="00FF152D">
      <w:pPr>
        <w:pStyle w:val="ListParagraph"/>
        <w:tabs>
          <w:tab w:val="left" w:pos="360"/>
        </w:tabs>
        <w:ind w:left="0"/>
        <w:rPr>
          <w:sz w:val="24"/>
          <w:szCs w:val="24"/>
        </w:rPr>
      </w:pPr>
    </w:p>
    <w:p w14:paraId="7D6C568C" w14:textId="33C1EB2A" w:rsidR="006A1C14" w:rsidRDefault="006A1C14" w:rsidP="006A1C14">
      <w:pPr>
        <w:pStyle w:val="ListParagraph"/>
        <w:tabs>
          <w:tab w:val="left" w:pos="360"/>
        </w:tabs>
        <w:ind w:left="0"/>
        <w:rPr>
          <w:sz w:val="24"/>
          <w:szCs w:val="24"/>
        </w:rPr>
      </w:pPr>
      <w:r w:rsidRPr="0037610D">
        <w:rPr>
          <w:b/>
          <w:sz w:val="24"/>
        </w:rPr>
        <w:t>UF-Ea-031</w:t>
      </w:r>
      <w:r>
        <w:rPr>
          <w:b/>
          <w:sz w:val="24"/>
        </w:rPr>
        <w:t>9</w:t>
      </w:r>
      <w:r w:rsidRPr="0037610D">
        <w:rPr>
          <w:b/>
          <w:sz w:val="24"/>
        </w:rPr>
        <w:t xml:space="preserve">.  </w:t>
      </w:r>
      <w:r w:rsidRPr="0037610D">
        <w:rPr>
          <w:sz w:val="24"/>
        </w:rPr>
        <w:t>Leaves</w:t>
      </w:r>
      <w:r>
        <w:rPr>
          <w:sz w:val="24"/>
        </w:rPr>
        <w:t xml:space="preserve">: Aristate with </w:t>
      </w:r>
      <w:r>
        <w:rPr>
          <w:sz w:val="24"/>
        </w:rPr>
        <w:t>greenish mock color interspersed by irregular light</w:t>
      </w:r>
      <w:r w:rsidR="00963580">
        <w:rPr>
          <w:sz w:val="24"/>
        </w:rPr>
        <w:t>-</w:t>
      </w:r>
      <w:r>
        <w:rPr>
          <w:sz w:val="24"/>
        </w:rPr>
        <w:t xml:space="preserve">yellow </w:t>
      </w:r>
      <w:r w:rsidR="00963580">
        <w:rPr>
          <w:sz w:val="24"/>
        </w:rPr>
        <w:t>strips</w:t>
      </w:r>
      <w:r>
        <w:rPr>
          <w:sz w:val="24"/>
        </w:rPr>
        <w:t xml:space="preserve">; stem: </w:t>
      </w:r>
      <w:r>
        <w:rPr>
          <w:sz w:val="24"/>
        </w:rPr>
        <w:t xml:space="preserve">greenish </w:t>
      </w:r>
      <w:r>
        <w:rPr>
          <w:sz w:val="24"/>
        </w:rPr>
        <w:t>yellow; leaf size: 6 cm long and 6 cm wide with an average area of 45 cm</w:t>
      </w:r>
      <w:r w:rsidRPr="00811C9E">
        <w:rPr>
          <w:sz w:val="24"/>
          <w:vertAlign w:val="superscript"/>
        </w:rPr>
        <w:t>2</w:t>
      </w:r>
      <w:r>
        <w:rPr>
          <w:sz w:val="24"/>
        </w:rPr>
        <w:t>;</w:t>
      </w:r>
      <w:r>
        <w:rPr>
          <w:b/>
        </w:rPr>
        <w:t xml:space="preserve"> </w:t>
      </w:r>
      <w:r>
        <w:rPr>
          <w:sz w:val="24"/>
          <w:szCs w:val="24"/>
        </w:rPr>
        <w:t>m</w:t>
      </w:r>
      <w:r w:rsidRPr="00F53A07">
        <w:rPr>
          <w:sz w:val="24"/>
          <w:szCs w:val="24"/>
        </w:rPr>
        <w:t>ean internode length:</w:t>
      </w:r>
      <w:r>
        <w:rPr>
          <w:sz w:val="24"/>
          <w:szCs w:val="24"/>
        </w:rPr>
        <w:t xml:space="preserve"> 5.5 cm.</w:t>
      </w:r>
    </w:p>
    <w:p w14:paraId="2E1FD757" w14:textId="77777777" w:rsidR="00FE7470" w:rsidRDefault="00FE7470" w:rsidP="00811C9E">
      <w:pPr>
        <w:pStyle w:val="ListParagraph"/>
        <w:tabs>
          <w:tab w:val="left" w:pos="360"/>
        </w:tabs>
        <w:ind w:left="0"/>
        <w:rPr>
          <w:sz w:val="24"/>
          <w:szCs w:val="24"/>
        </w:rPr>
      </w:pPr>
    </w:p>
    <w:p w14:paraId="1694FD40" w14:textId="71671FBA" w:rsidR="008E2751" w:rsidRPr="008E2751" w:rsidRDefault="008E2751" w:rsidP="00811C9E">
      <w:pPr>
        <w:pStyle w:val="ListParagraph"/>
        <w:tabs>
          <w:tab w:val="left" w:pos="360"/>
        </w:tabs>
        <w:ind w:left="0"/>
        <w:rPr>
          <w:b/>
          <w:sz w:val="24"/>
          <w:szCs w:val="24"/>
        </w:rPr>
      </w:pPr>
      <w:r w:rsidRPr="008E2751">
        <w:rPr>
          <w:b/>
          <w:sz w:val="24"/>
          <w:szCs w:val="24"/>
        </w:rPr>
        <w:t>3.</w:t>
      </w:r>
      <w:r w:rsidR="00E503BD">
        <w:rPr>
          <w:b/>
          <w:sz w:val="24"/>
          <w:szCs w:val="24"/>
        </w:rPr>
        <w:t>2</w:t>
      </w:r>
      <w:r w:rsidRPr="008E2751">
        <w:rPr>
          <w:b/>
          <w:sz w:val="24"/>
          <w:szCs w:val="24"/>
        </w:rPr>
        <w:t>. Local nursery evaluation</w:t>
      </w:r>
    </w:p>
    <w:p w14:paraId="6CC42F27" w14:textId="7215FB0B" w:rsidR="007A311B" w:rsidRDefault="007A311B" w:rsidP="00811C9E">
      <w:pPr>
        <w:pStyle w:val="ListParagraph"/>
        <w:tabs>
          <w:tab w:val="left" w:pos="360"/>
        </w:tabs>
        <w:ind w:left="0"/>
        <w:rPr>
          <w:sz w:val="24"/>
          <w:szCs w:val="24"/>
        </w:rPr>
      </w:pPr>
      <w:r>
        <w:rPr>
          <w:sz w:val="24"/>
          <w:szCs w:val="24"/>
        </w:rPr>
        <w:t xml:space="preserve">Among the </w:t>
      </w:r>
      <w:r w:rsidR="00583633">
        <w:rPr>
          <w:sz w:val="24"/>
          <w:szCs w:val="24"/>
        </w:rPr>
        <w:t>nine</w:t>
      </w:r>
      <w:r>
        <w:rPr>
          <w:sz w:val="24"/>
          <w:szCs w:val="24"/>
        </w:rPr>
        <w:t xml:space="preserve"> selections, UF-Ea-0310, UF-Ea-0314, UF-Ea-0316, and UF-Ea-0317 were evaluated by Merce</w:t>
      </w:r>
      <w:r w:rsidR="0030067D">
        <w:rPr>
          <w:sz w:val="24"/>
          <w:szCs w:val="24"/>
        </w:rPr>
        <w:t>r</w:t>
      </w:r>
      <w:r>
        <w:rPr>
          <w:sz w:val="24"/>
          <w:szCs w:val="24"/>
        </w:rPr>
        <w:t xml:space="preserve"> Botanical</w:t>
      </w:r>
      <w:r w:rsidR="0030067D">
        <w:rPr>
          <w:sz w:val="24"/>
          <w:szCs w:val="24"/>
        </w:rPr>
        <w:t>s</w:t>
      </w:r>
      <w:r w:rsidR="006D0318">
        <w:rPr>
          <w:sz w:val="24"/>
          <w:szCs w:val="24"/>
        </w:rPr>
        <w:t xml:space="preserve">, and </w:t>
      </w:r>
      <w:r>
        <w:rPr>
          <w:sz w:val="24"/>
          <w:szCs w:val="24"/>
        </w:rPr>
        <w:t xml:space="preserve">UF-Ea-0310, UF-Ea-0314, </w:t>
      </w:r>
      <w:r w:rsidR="00543062">
        <w:rPr>
          <w:sz w:val="24"/>
          <w:szCs w:val="24"/>
        </w:rPr>
        <w:t xml:space="preserve">and </w:t>
      </w:r>
      <w:r>
        <w:rPr>
          <w:sz w:val="24"/>
          <w:szCs w:val="24"/>
        </w:rPr>
        <w:t>UF-Ea-031</w:t>
      </w:r>
      <w:r w:rsidR="00543062">
        <w:rPr>
          <w:sz w:val="24"/>
          <w:szCs w:val="24"/>
        </w:rPr>
        <w:t>7 were evaluated by Wekiva Garden</w:t>
      </w:r>
      <w:r w:rsidR="0030067D">
        <w:rPr>
          <w:sz w:val="24"/>
          <w:szCs w:val="24"/>
        </w:rPr>
        <w:t>s in 2019. Comments from Mercer Botanicals included: slow growth</w:t>
      </w:r>
      <w:r w:rsidR="006C2BB9">
        <w:rPr>
          <w:sz w:val="24"/>
          <w:szCs w:val="24"/>
        </w:rPr>
        <w:t>, leaf scorch</w:t>
      </w:r>
      <w:r w:rsidR="006D0318">
        <w:rPr>
          <w:sz w:val="24"/>
          <w:szCs w:val="24"/>
        </w:rPr>
        <w:t>ing,</w:t>
      </w:r>
      <w:r w:rsidR="0030067D">
        <w:rPr>
          <w:sz w:val="24"/>
          <w:szCs w:val="24"/>
        </w:rPr>
        <w:t xml:space="preserve"> </w:t>
      </w:r>
      <w:r w:rsidR="00594A36">
        <w:rPr>
          <w:sz w:val="24"/>
          <w:szCs w:val="24"/>
        </w:rPr>
        <w:t xml:space="preserve">and </w:t>
      </w:r>
      <w:r w:rsidR="0030067D">
        <w:rPr>
          <w:sz w:val="24"/>
          <w:szCs w:val="24"/>
        </w:rPr>
        <w:t xml:space="preserve">limited marketability. </w:t>
      </w:r>
      <w:r w:rsidR="00594A36">
        <w:rPr>
          <w:sz w:val="24"/>
          <w:szCs w:val="24"/>
        </w:rPr>
        <w:t>However, c</w:t>
      </w:r>
      <w:r w:rsidR="0030067D">
        <w:rPr>
          <w:sz w:val="24"/>
          <w:szCs w:val="24"/>
        </w:rPr>
        <w:t xml:space="preserve">omments from Wekiva Gardens were </w:t>
      </w:r>
      <w:r w:rsidR="00594A36">
        <w:rPr>
          <w:sz w:val="24"/>
          <w:szCs w:val="24"/>
        </w:rPr>
        <w:t xml:space="preserve">more positive: </w:t>
      </w:r>
      <w:r w:rsidR="0030067D">
        <w:rPr>
          <w:sz w:val="24"/>
          <w:szCs w:val="24"/>
        </w:rPr>
        <w:t>both UF-Ea-0310 and UF-Ea-0317 have unique variegation patterns and have marketability.</w:t>
      </w:r>
      <w:r w:rsidR="00594A36">
        <w:rPr>
          <w:sz w:val="24"/>
          <w:szCs w:val="24"/>
        </w:rPr>
        <w:t xml:space="preserve"> However, leaf </w:t>
      </w:r>
      <w:r w:rsidR="0030067D">
        <w:rPr>
          <w:sz w:val="24"/>
          <w:szCs w:val="24"/>
        </w:rPr>
        <w:t>scorch</w:t>
      </w:r>
      <w:r w:rsidR="00594A36">
        <w:rPr>
          <w:sz w:val="24"/>
          <w:szCs w:val="24"/>
        </w:rPr>
        <w:t xml:space="preserve">ing </w:t>
      </w:r>
      <w:r w:rsidR="0030067D">
        <w:rPr>
          <w:sz w:val="24"/>
          <w:szCs w:val="24"/>
        </w:rPr>
        <w:t xml:space="preserve">of variegated </w:t>
      </w:r>
      <w:r w:rsidR="00594A36">
        <w:rPr>
          <w:sz w:val="24"/>
          <w:szCs w:val="24"/>
        </w:rPr>
        <w:t xml:space="preserve">selections </w:t>
      </w:r>
      <w:r w:rsidR="0030067D">
        <w:rPr>
          <w:sz w:val="24"/>
          <w:szCs w:val="24"/>
        </w:rPr>
        <w:t xml:space="preserve">could be a problem. </w:t>
      </w:r>
    </w:p>
    <w:p w14:paraId="5EAEA000" w14:textId="6F383E09" w:rsidR="007E00BE" w:rsidRDefault="007E00BE" w:rsidP="00811C9E">
      <w:pPr>
        <w:pStyle w:val="ListParagraph"/>
        <w:tabs>
          <w:tab w:val="left" w:pos="360"/>
        </w:tabs>
        <w:ind w:left="0"/>
        <w:rPr>
          <w:b/>
          <w:sz w:val="24"/>
          <w:szCs w:val="24"/>
        </w:rPr>
      </w:pPr>
    </w:p>
    <w:p w14:paraId="2954EF55" w14:textId="77777777" w:rsidR="00E503BD" w:rsidRDefault="00E503BD" w:rsidP="00E503BD">
      <w:pPr>
        <w:pStyle w:val="ListParagraph"/>
        <w:tabs>
          <w:tab w:val="left" w:pos="360"/>
        </w:tabs>
        <w:ind w:left="0"/>
        <w:rPr>
          <w:b/>
          <w:sz w:val="24"/>
          <w:szCs w:val="24"/>
        </w:rPr>
      </w:pPr>
      <w:r>
        <w:rPr>
          <w:b/>
          <w:sz w:val="24"/>
          <w:szCs w:val="24"/>
        </w:rPr>
        <w:t xml:space="preserve">3.3. </w:t>
      </w:r>
      <w:r w:rsidRPr="00C52750">
        <w:rPr>
          <w:b/>
          <w:sz w:val="24"/>
          <w:szCs w:val="24"/>
        </w:rPr>
        <w:t>Investigation of leaf scorch</w:t>
      </w:r>
      <w:r>
        <w:rPr>
          <w:b/>
          <w:sz w:val="24"/>
          <w:szCs w:val="24"/>
        </w:rPr>
        <w:t>ing</w:t>
      </w:r>
    </w:p>
    <w:p w14:paraId="3A6E56C3" w14:textId="77777777" w:rsidR="00E503BD" w:rsidRDefault="00E503BD" w:rsidP="00E503BD">
      <w:pPr>
        <w:snapToGrid w:val="0"/>
        <w:rPr>
          <w:sz w:val="24"/>
          <w:szCs w:val="24"/>
        </w:rPr>
      </w:pPr>
    </w:p>
    <w:p w14:paraId="36034A3C" w14:textId="6C9397AC" w:rsidR="00E503BD" w:rsidRPr="007A16FB" w:rsidRDefault="00E503BD" w:rsidP="00E503BD">
      <w:pPr>
        <w:snapToGrid w:val="0"/>
        <w:rPr>
          <w:sz w:val="24"/>
          <w:szCs w:val="24"/>
        </w:rPr>
      </w:pPr>
      <w:r w:rsidRPr="00C52750">
        <w:rPr>
          <w:sz w:val="24"/>
          <w:szCs w:val="24"/>
        </w:rPr>
        <w:t>L</w:t>
      </w:r>
      <w:r>
        <w:rPr>
          <w:sz w:val="24"/>
          <w:szCs w:val="24"/>
        </w:rPr>
        <w:t xml:space="preserve">eaf scorching </w:t>
      </w:r>
      <w:r w:rsidR="00671CB8">
        <w:rPr>
          <w:sz w:val="24"/>
          <w:szCs w:val="24"/>
        </w:rPr>
        <w:t>has been</w:t>
      </w:r>
      <w:r>
        <w:rPr>
          <w:sz w:val="24"/>
          <w:szCs w:val="24"/>
        </w:rPr>
        <w:t xml:space="preserve"> a problem for variegated selections. </w:t>
      </w:r>
      <w:r>
        <w:rPr>
          <w:sz w:val="24"/>
          <w:szCs w:val="24"/>
        </w:rPr>
        <w:t xml:space="preserve">We have studied the cause of the problem and </w:t>
      </w:r>
      <w:r w:rsidR="00671CB8">
        <w:rPr>
          <w:sz w:val="24"/>
          <w:szCs w:val="24"/>
        </w:rPr>
        <w:t xml:space="preserve">intended to </w:t>
      </w:r>
      <w:r>
        <w:rPr>
          <w:sz w:val="24"/>
          <w:szCs w:val="24"/>
        </w:rPr>
        <w:t>develop method</w:t>
      </w:r>
      <w:r w:rsidR="00612A1D">
        <w:rPr>
          <w:sz w:val="24"/>
          <w:szCs w:val="24"/>
        </w:rPr>
        <w:t>s</w:t>
      </w:r>
      <w:r>
        <w:rPr>
          <w:sz w:val="24"/>
          <w:szCs w:val="24"/>
        </w:rPr>
        <w:t xml:space="preserve"> </w:t>
      </w:r>
      <w:r w:rsidR="00671CB8">
        <w:rPr>
          <w:sz w:val="24"/>
          <w:szCs w:val="24"/>
        </w:rPr>
        <w:t xml:space="preserve">for mitigating the problem. </w:t>
      </w:r>
      <w:r>
        <w:rPr>
          <w:sz w:val="24"/>
          <w:szCs w:val="24"/>
        </w:rPr>
        <w:t>Our study found that this is caused by a combination of heat and high light. P</w:t>
      </w:r>
      <w:r w:rsidRPr="007A16FB">
        <w:rPr>
          <w:sz w:val="24"/>
          <w:szCs w:val="24"/>
        </w:rPr>
        <w:t xml:space="preserve">hotosystem II (PSII) </w:t>
      </w:r>
      <w:r>
        <w:rPr>
          <w:sz w:val="24"/>
          <w:szCs w:val="24"/>
        </w:rPr>
        <w:t>in white sectors is much more sensitive to</w:t>
      </w:r>
      <w:r w:rsidRPr="007A16FB">
        <w:rPr>
          <w:sz w:val="24"/>
          <w:szCs w:val="24"/>
        </w:rPr>
        <w:t xml:space="preserve"> high light </w:t>
      </w:r>
      <w:r>
        <w:rPr>
          <w:sz w:val="24"/>
          <w:szCs w:val="24"/>
        </w:rPr>
        <w:t xml:space="preserve">and </w:t>
      </w:r>
      <w:r w:rsidRPr="007A16FB">
        <w:rPr>
          <w:sz w:val="24"/>
          <w:szCs w:val="24"/>
        </w:rPr>
        <w:t>high-temperature stress</w:t>
      </w:r>
      <w:r>
        <w:rPr>
          <w:sz w:val="24"/>
          <w:szCs w:val="24"/>
        </w:rPr>
        <w:t xml:space="preserve"> than green sectors</w:t>
      </w:r>
      <w:r w:rsidRPr="007A16FB">
        <w:rPr>
          <w:sz w:val="24"/>
          <w:szCs w:val="24"/>
        </w:rPr>
        <w:t xml:space="preserve">. </w:t>
      </w:r>
      <w:r>
        <w:rPr>
          <w:sz w:val="24"/>
          <w:szCs w:val="24"/>
        </w:rPr>
        <w:t xml:space="preserve">Under such growth conditions, </w:t>
      </w:r>
      <w:r w:rsidRPr="007A16FB">
        <w:rPr>
          <w:sz w:val="24"/>
          <w:szCs w:val="24"/>
        </w:rPr>
        <w:t xml:space="preserve">the </w:t>
      </w:r>
      <w:r>
        <w:rPr>
          <w:sz w:val="24"/>
          <w:szCs w:val="24"/>
        </w:rPr>
        <w:t xml:space="preserve">balance between the </w:t>
      </w:r>
      <w:r w:rsidRPr="007A16FB">
        <w:rPr>
          <w:sz w:val="24"/>
          <w:szCs w:val="24"/>
        </w:rPr>
        <w:t>r</w:t>
      </w:r>
      <w:r>
        <w:rPr>
          <w:sz w:val="24"/>
          <w:szCs w:val="24"/>
        </w:rPr>
        <w:t>ate of PSII damage (induced by </w:t>
      </w:r>
      <w:r w:rsidRPr="007A16FB">
        <w:rPr>
          <w:sz w:val="24"/>
          <w:szCs w:val="24"/>
        </w:rPr>
        <w:t>light stress) and the rate of PSII repair (impaired under heat stress)</w:t>
      </w:r>
      <w:r>
        <w:rPr>
          <w:sz w:val="24"/>
          <w:szCs w:val="24"/>
        </w:rPr>
        <w:t xml:space="preserve"> is broken, </w:t>
      </w:r>
      <w:r w:rsidRPr="005C45B0">
        <w:rPr>
          <w:sz w:val="24"/>
          <w:szCs w:val="24"/>
        </w:rPr>
        <w:t>resulting in photoinhibition, thus lea</w:t>
      </w:r>
      <w:r>
        <w:rPr>
          <w:sz w:val="24"/>
          <w:szCs w:val="24"/>
        </w:rPr>
        <w:t>f scorching of the white sectors</w:t>
      </w:r>
      <w:r w:rsidRPr="005C45B0">
        <w:rPr>
          <w:sz w:val="24"/>
          <w:szCs w:val="24"/>
        </w:rPr>
        <w:t xml:space="preserve">. We </w:t>
      </w:r>
      <w:r>
        <w:rPr>
          <w:sz w:val="24"/>
          <w:szCs w:val="24"/>
        </w:rPr>
        <w:t xml:space="preserve">found that </w:t>
      </w:r>
      <w:r w:rsidRPr="005C45B0">
        <w:rPr>
          <w:sz w:val="24"/>
          <w:szCs w:val="24"/>
        </w:rPr>
        <w:t>12-oxo phytodienoic acid (OPDA)</w:t>
      </w:r>
      <w:r>
        <w:rPr>
          <w:sz w:val="24"/>
          <w:szCs w:val="24"/>
        </w:rPr>
        <w:t xml:space="preserve"> in white sectors was </w:t>
      </w:r>
      <w:r w:rsidRPr="005C45B0">
        <w:rPr>
          <w:sz w:val="24"/>
          <w:szCs w:val="24"/>
        </w:rPr>
        <w:t xml:space="preserve">9-fold higher </w:t>
      </w:r>
      <w:r>
        <w:rPr>
          <w:sz w:val="24"/>
          <w:szCs w:val="24"/>
        </w:rPr>
        <w:t xml:space="preserve">than green sectors. </w:t>
      </w:r>
      <w:r w:rsidR="00671CB8">
        <w:rPr>
          <w:sz w:val="24"/>
          <w:szCs w:val="24"/>
        </w:rPr>
        <w:t xml:space="preserve">Commercially, OPDA is very expensive ($188 per milligram), and it is not practical to use it for alleviating the scorching problem. </w:t>
      </w:r>
      <w:r w:rsidR="00671CB8">
        <w:rPr>
          <w:sz w:val="24"/>
          <w:szCs w:val="24"/>
        </w:rPr>
        <w:t xml:space="preserve">OPDA is related to </w:t>
      </w:r>
      <w:r w:rsidR="00671CB8" w:rsidRPr="007A16FB">
        <w:rPr>
          <w:sz w:val="24"/>
          <w:szCs w:val="24"/>
        </w:rPr>
        <w:t>jasmonic acid (JA)</w:t>
      </w:r>
      <w:r w:rsidR="00671CB8">
        <w:rPr>
          <w:sz w:val="24"/>
          <w:szCs w:val="24"/>
        </w:rPr>
        <w:t>, and</w:t>
      </w:r>
      <w:r w:rsidR="00671CB8">
        <w:rPr>
          <w:sz w:val="24"/>
          <w:szCs w:val="24"/>
        </w:rPr>
        <w:t xml:space="preserve"> the </w:t>
      </w:r>
      <w:r w:rsidR="00671CB8">
        <w:rPr>
          <w:sz w:val="24"/>
          <w:szCs w:val="24"/>
        </w:rPr>
        <w:t xml:space="preserve">application of JA </w:t>
      </w:r>
      <w:r w:rsidR="00671CB8">
        <w:rPr>
          <w:sz w:val="24"/>
          <w:szCs w:val="24"/>
        </w:rPr>
        <w:t>can also mitigate the problem, but JA is also</w:t>
      </w:r>
      <w:r w:rsidR="00D129B1">
        <w:rPr>
          <w:sz w:val="24"/>
          <w:szCs w:val="24"/>
        </w:rPr>
        <w:t xml:space="preserve"> </w:t>
      </w:r>
      <w:r w:rsidR="00671CB8">
        <w:rPr>
          <w:sz w:val="24"/>
          <w:szCs w:val="24"/>
        </w:rPr>
        <w:t>expensive</w:t>
      </w:r>
      <w:r w:rsidR="00D129B1">
        <w:rPr>
          <w:sz w:val="24"/>
          <w:szCs w:val="24"/>
        </w:rPr>
        <w:t xml:space="preserve"> ($120 pe gram). We feel this could be a challenging problem and further research is needed. </w:t>
      </w:r>
      <w:r w:rsidR="00671CB8">
        <w:rPr>
          <w:sz w:val="24"/>
          <w:szCs w:val="24"/>
        </w:rPr>
        <w:t xml:space="preserve"> </w:t>
      </w:r>
      <w:r>
        <w:rPr>
          <w:sz w:val="24"/>
          <w:szCs w:val="24"/>
        </w:rPr>
        <w:t xml:space="preserve"> </w:t>
      </w:r>
    </w:p>
    <w:p w14:paraId="5BB0D129" w14:textId="77777777" w:rsidR="00E503BD" w:rsidRDefault="00E503BD" w:rsidP="00811C9E">
      <w:pPr>
        <w:pStyle w:val="ListParagraph"/>
        <w:tabs>
          <w:tab w:val="left" w:pos="360"/>
        </w:tabs>
        <w:ind w:left="0"/>
        <w:rPr>
          <w:b/>
          <w:sz w:val="24"/>
          <w:szCs w:val="24"/>
        </w:rPr>
      </w:pPr>
    </w:p>
    <w:p w14:paraId="4B940B55" w14:textId="3D29C8E5" w:rsidR="00E51F97" w:rsidRDefault="00E51F97" w:rsidP="00E51F97">
      <w:pPr>
        <w:pStyle w:val="ListParagraph"/>
        <w:tabs>
          <w:tab w:val="left" w:pos="360"/>
        </w:tabs>
        <w:ind w:left="0"/>
        <w:rPr>
          <w:b/>
          <w:sz w:val="24"/>
          <w:szCs w:val="24"/>
        </w:rPr>
      </w:pPr>
      <w:r>
        <w:rPr>
          <w:b/>
          <w:sz w:val="24"/>
          <w:szCs w:val="24"/>
        </w:rPr>
        <w:t>3.</w:t>
      </w:r>
      <w:r w:rsidR="00E503BD">
        <w:rPr>
          <w:b/>
          <w:sz w:val="24"/>
          <w:szCs w:val="24"/>
        </w:rPr>
        <w:t>4</w:t>
      </w:r>
      <w:r>
        <w:rPr>
          <w:b/>
          <w:sz w:val="24"/>
          <w:szCs w:val="24"/>
        </w:rPr>
        <w:t>. Evaluation of chilling responses</w:t>
      </w:r>
    </w:p>
    <w:p w14:paraId="17642D68" w14:textId="77777777" w:rsidR="00E51F97" w:rsidRPr="001866F0" w:rsidRDefault="00E51F97" w:rsidP="00E51F97">
      <w:pPr>
        <w:pStyle w:val="ListParagraph"/>
        <w:tabs>
          <w:tab w:val="left" w:pos="360"/>
        </w:tabs>
        <w:ind w:left="0"/>
        <w:rPr>
          <w:sz w:val="24"/>
          <w:szCs w:val="24"/>
        </w:rPr>
      </w:pPr>
      <w:r w:rsidRPr="00B548CB">
        <w:rPr>
          <w:sz w:val="24"/>
          <w:szCs w:val="24"/>
        </w:rPr>
        <w:t>Some selections were evaluated for chilling tolerance</w:t>
      </w:r>
      <w:r>
        <w:rPr>
          <w:sz w:val="24"/>
          <w:szCs w:val="24"/>
        </w:rPr>
        <w:t xml:space="preserve"> by exposing them t</w:t>
      </w:r>
      <w:r w:rsidRPr="00B548CB">
        <w:rPr>
          <w:sz w:val="24"/>
          <w:szCs w:val="24"/>
        </w:rPr>
        <w:t>o 0</w:t>
      </w:r>
      <w:r w:rsidRPr="00B548CB">
        <w:rPr>
          <w:sz w:val="24"/>
          <w:szCs w:val="24"/>
          <w:vertAlign w:val="superscript"/>
        </w:rPr>
        <w:t>o</w:t>
      </w:r>
      <w:r w:rsidRPr="00B548CB">
        <w:rPr>
          <w:sz w:val="24"/>
          <w:szCs w:val="24"/>
        </w:rPr>
        <w:t>C (32</w:t>
      </w:r>
      <w:r w:rsidRPr="00B548CB">
        <w:rPr>
          <w:sz w:val="24"/>
          <w:szCs w:val="24"/>
          <w:vertAlign w:val="superscript"/>
        </w:rPr>
        <w:t>o</w:t>
      </w:r>
      <w:r w:rsidRPr="00B548CB">
        <w:rPr>
          <w:sz w:val="24"/>
          <w:szCs w:val="24"/>
        </w:rPr>
        <w:t>F) for four ho</w:t>
      </w:r>
      <w:r>
        <w:rPr>
          <w:sz w:val="24"/>
          <w:szCs w:val="24"/>
        </w:rPr>
        <w:t xml:space="preserve">urs. Plant responses to the chilling stress were shown in Figure 3. </w:t>
      </w:r>
      <w:r w:rsidRPr="001866F0">
        <w:rPr>
          <w:sz w:val="24"/>
          <w:szCs w:val="24"/>
        </w:rPr>
        <w:t xml:space="preserve">Commercial cultivars of Jade, Neon, and Pearls and Jade were highly injured. New selections of UF-Ea-0314, UF-Ea-0310, </w:t>
      </w:r>
      <w:r>
        <w:rPr>
          <w:sz w:val="24"/>
          <w:szCs w:val="24"/>
        </w:rPr>
        <w:t xml:space="preserve">and </w:t>
      </w:r>
      <w:r w:rsidRPr="001866F0">
        <w:rPr>
          <w:sz w:val="24"/>
          <w:szCs w:val="24"/>
        </w:rPr>
        <w:t xml:space="preserve">UF-Ea-0311 had little damage. </w:t>
      </w:r>
      <w:r>
        <w:rPr>
          <w:sz w:val="24"/>
          <w:szCs w:val="24"/>
        </w:rPr>
        <w:t xml:space="preserve">Two plants </w:t>
      </w:r>
      <w:r w:rsidRPr="001866F0">
        <w:rPr>
          <w:sz w:val="24"/>
          <w:szCs w:val="24"/>
        </w:rPr>
        <w:t xml:space="preserve">of UF-Ea-0317 </w:t>
      </w:r>
      <w:r>
        <w:rPr>
          <w:sz w:val="24"/>
          <w:szCs w:val="24"/>
        </w:rPr>
        <w:t xml:space="preserve">were in the same pot, one </w:t>
      </w:r>
      <w:r w:rsidRPr="001866F0">
        <w:rPr>
          <w:sz w:val="24"/>
          <w:szCs w:val="24"/>
        </w:rPr>
        <w:t>was killed</w:t>
      </w:r>
      <w:r>
        <w:rPr>
          <w:sz w:val="24"/>
          <w:szCs w:val="24"/>
        </w:rPr>
        <w:t xml:space="preserve">, </w:t>
      </w:r>
      <w:r w:rsidRPr="001866F0">
        <w:rPr>
          <w:sz w:val="24"/>
          <w:szCs w:val="24"/>
        </w:rPr>
        <w:t>but the other had no injury</w:t>
      </w:r>
      <w:r>
        <w:rPr>
          <w:sz w:val="24"/>
          <w:szCs w:val="24"/>
        </w:rPr>
        <w:t>.</w:t>
      </w:r>
      <w:r w:rsidRPr="001866F0">
        <w:rPr>
          <w:sz w:val="24"/>
          <w:szCs w:val="24"/>
        </w:rPr>
        <w:t xml:space="preserve"> </w:t>
      </w:r>
    </w:p>
    <w:p w14:paraId="18B75066" w14:textId="77777777" w:rsidR="00E51F97" w:rsidRDefault="00E51F97" w:rsidP="00686ABC">
      <w:pPr>
        <w:pStyle w:val="ListParagraph"/>
        <w:tabs>
          <w:tab w:val="left" w:pos="360"/>
        </w:tabs>
        <w:ind w:left="0"/>
        <w:rPr>
          <w:b/>
          <w:sz w:val="24"/>
          <w:szCs w:val="24"/>
        </w:rPr>
      </w:pPr>
    </w:p>
    <w:p w14:paraId="0205C131" w14:textId="77640FF0" w:rsidR="00E51F97" w:rsidRDefault="00E51F97" w:rsidP="00811C9E">
      <w:pPr>
        <w:pStyle w:val="ListParagraph"/>
        <w:tabs>
          <w:tab w:val="left" w:pos="360"/>
        </w:tabs>
        <w:ind w:left="0"/>
        <w:rPr>
          <w:rFonts w:ascii="Arial" w:hAnsi="Arial" w:cs="Arial"/>
          <w:b/>
          <w:sz w:val="24"/>
          <w:szCs w:val="24"/>
        </w:rPr>
      </w:pPr>
      <w:r>
        <w:rPr>
          <w:noProof/>
          <w:sz w:val="24"/>
          <w:szCs w:val="24"/>
        </w:rPr>
        <w:drawing>
          <wp:inline distT="0" distB="0" distL="0" distR="0" wp14:anchorId="54C4751B" wp14:editId="746E5482">
            <wp:extent cx="5943600" cy="3459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hos chilling responses_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59480"/>
                    </a:xfrm>
                    <a:prstGeom prst="rect">
                      <a:avLst/>
                    </a:prstGeom>
                  </pic:spPr>
                </pic:pic>
              </a:graphicData>
            </a:graphic>
          </wp:inline>
        </w:drawing>
      </w:r>
    </w:p>
    <w:p w14:paraId="50CA87FC" w14:textId="77777777" w:rsidR="00E51F97" w:rsidRDefault="00E51F97" w:rsidP="00E51F97">
      <w:pPr>
        <w:pStyle w:val="ListParagraph"/>
        <w:tabs>
          <w:tab w:val="left" w:pos="360"/>
        </w:tabs>
        <w:ind w:left="0"/>
        <w:rPr>
          <w:b/>
          <w:sz w:val="24"/>
          <w:szCs w:val="24"/>
        </w:rPr>
      </w:pPr>
    </w:p>
    <w:p w14:paraId="55368117" w14:textId="77777777" w:rsidR="00E51F97" w:rsidRPr="00E51F97" w:rsidRDefault="00E51F97" w:rsidP="00E51F97">
      <w:pPr>
        <w:pStyle w:val="ListParagraph"/>
        <w:tabs>
          <w:tab w:val="left" w:pos="360"/>
        </w:tabs>
        <w:ind w:left="0"/>
        <w:rPr>
          <w:rFonts w:ascii="Arial" w:hAnsi="Arial" w:cs="Arial"/>
        </w:rPr>
      </w:pPr>
      <w:r w:rsidRPr="00E51F97">
        <w:rPr>
          <w:rFonts w:ascii="Arial" w:hAnsi="Arial" w:cs="Arial"/>
          <w:b/>
        </w:rPr>
        <w:t>Figure 3.</w:t>
      </w:r>
      <w:r w:rsidRPr="00E51F97">
        <w:rPr>
          <w:rFonts w:ascii="Arial" w:hAnsi="Arial" w:cs="Arial"/>
        </w:rPr>
        <w:t xml:space="preserve"> Pothos cultivar responses to a chilling temperature (0</w:t>
      </w:r>
      <w:r w:rsidRPr="00E51F97">
        <w:rPr>
          <w:rFonts w:ascii="Arial" w:hAnsi="Arial" w:cs="Arial"/>
          <w:vertAlign w:val="superscript"/>
        </w:rPr>
        <w:t>o</w:t>
      </w:r>
      <w:r w:rsidRPr="00E51F97">
        <w:rPr>
          <w:rFonts w:ascii="Arial" w:hAnsi="Arial" w:cs="Arial"/>
        </w:rPr>
        <w:t>C or 32</w:t>
      </w:r>
      <w:r w:rsidRPr="00E51F97">
        <w:rPr>
          <w:rFonts w:ascii="Arial" w:hAnsi="Arial" w:cs="Arial"/>
          <w:vertAlign w:val="superscript"/>
        </w:rPr>
        <w:t>o</w:t>
      </w:r>
      <w:r w:rsidRPr="00E51F97">
        <w:rPr>
          <w:rFonts w:ascii="Arial" w:hAnsi="Arial" w:cs="Arial"/>
        </w:rPr>
        <w:t xml:space="preserve">F) for 4 hr. A = Jade, B = Neon, C = Pearls and Jade, D = UF-Ea-0314, E = UF-Ea-0317, F = UF-Ea-0310, and G = E = UF-Ea-0311. </w:t>
      </w:r>
    </w:p>
    <w:p w14:paraId="30642E24" w14:textId="08D59EEE" w:rsidR="00E51F97" w:rsidRDefault="00E51F97" w:rsidP="00E51F97">
      <w:pPr>
        <w:pStyle w:val="ListParagraph"/>
        <w:tabs>
          <w:tab w:val="left" w:pos="360"/>
        </w:tabs>
        <w:ind w:left="0"/>
        <w:rPr>
          <w:b/>
          <w:sz w:val="24"/>
          <w:szCs w:val="24"/>
        </w:rPr>
      </w:pPr>
    </w:p>
    <w:p w14:paraId="063EC7B0" w14:textId="2134A56F" w:rsidR="00E51F97" w:rsidRPr="00D129B1" w:rsidRDefault="00D129B1" w:rsidP="00E51F97">
      <w:pPr>
        <w:pStyle w:val="ListParagraph"/>
        <w:tabs>
          <w:tab w:val="left" w:pos="360"/>
        </w:tabs>
        <w:ind w:left="0"/>
        <w:rPr>
          <w:rFonts w:ascii="Arial" w:hAnsi="Arial" w:cs="Arial"/>
          <w:b/>
          <w:sz w:val="24"/>
          <w:szCs w:val="24"/>
        </w:rPr>
      </w:pPr>
      <w:r w:rsidRPr="00D129B1">
        <w:rPr>
          <w:rFonts w:ascii="Arial" w:hAnsi="Arial" w:cs="Arial"/>
          <w:b/>
          <w:sz w:val="24"/>
          <w:szCs w:val="24"/>
        </w:rPr>
        <w:t>Summary</w:t>
      </w:r>
    </w:p>
    <w:p w14:paraId="3ECF6B4E" w14:textId="33BC51A4" w:rsidR="00E51F97" w:rsidRDefault="00E51F97" w:rsidP="00811C9E">
      <w:pPr>
        <w:pStyle w:val="ListParagraph"/>
        <w:tabs>
          <w:tab w:val="left" w:pos="360"/>
        </w:tabs>
        <w:ind w:left="0"/>
        <w:rPr>
          <w:rFonts w:ascii="Arial" w:hAnsi="Arial" w:cs="Arial"/>
          <w:b/>
          <w:sz w:val="24"/>
          <w:szCs w:val="24"/>
        </w:rPr>
      </w:pPr>
    </w:p>
    <w:p w14:paraId="4FF32B38" w14:textId="77777777" w:rsidR="00C768DA" w:rsidRDefault="00D129B1" w:rsidP="00811C9E">
      <w:pPr>
        <w:pStyle w:val="ListParagraph"/>
        <w:tabs>
          <w:tab w:val="left" w:pos="360"/>
        </w:tabs>
        <w:ind w:left="0"/>
        <w:rPr>
          <w:sz w:val="24"/>
          <w:szCs w:val="24"/>
        </w:rPr>
      </w:pPr>
      <w:r>
        <w:rPr>
          <w:sz w:val="24"/>
          <w:szCs w:val="24"/>
        </w:rPr>
        <w:t xml:space="preserve">This project </w:t>
      </w:r>
      <w:r w:rsidRPr="00FE7470">
        <w:rPr>
          <w:sz w:val="24"/>
          <w:szCs w:val="24"/>
        </w:rPr>
        <w:t>optimize</w:t>
      </w:r>
      <w:r>
        <w:rPr>
          <w:sz w:val="24"/>
          <w:szCs w:val="24"/>
        </w:rPr>
        <w:t>d</w:t>
      </w:r>
      <w:r w:rsidRPr="00FE7470">
        <w:rPr>
          <w:sz w:val="24"/>
          <w:szCs w:val="24"/>
        </w:rPr>
        <w:t xml:space="preserve"> </w:t>
      </w:r>
      <w:r>
        <w:rPr>
          <w:sz w:val="24"/>
          <w:szCs w:val="24"/>
        </w:rPr>
        <w:t xml:space="preserve">the </w:t>
      </w:r>
      <w:r w:rsidRPr="00FE7470">
        <w:rPr>
          <w:sz w:val="24"/>
          <w:szCs w:val="24"/>
        </w:rPr>
        <w:t xml:space="preserve">somatic embryogenesis system </w:t>
      </w:r>
      <w:r>
        <w:rPr>
          <w:sz w:val="24"/>
          <w:szCs w:val="24"/>
        </w:rPr>
        <w:t>for pothos regeneration</w:t>
      </w:r>
      <w:r>
        <w:rPr>
          <w:sz w:val="24"/>
          <w:szCs w:val="24"/>
        </w:rPr>
        <w:t>. Using the system, we isolated nine variants with unique patterns of foliage variegation or different ploidy levels. The variants have been stable with potential to be new pothos cultivars. Three of the nine variants (</w:t>
      </w:r>
      <w:r w:rsidRPr="001866F0">
        <w:rPr>
          <w:sz w:val="24"/>
          <w:szCs w:val="24"/>
        </w:rPr>
        <w:t>UF-Ea-031</w:t>
      </w:r>
      <w:r>
        <w:rPr>
          <w:sz w:val="24"/>
          <w:szCs w:val="24"/>
        </w:rPr>
        <w:t xml:space="preserve">0, </w:t>
      </w:r>
      <w:r w:rsidRPr="001866F0">
        <w:rPr>
          <w:sz w:val="24"/>
          <w:szCs w:val="24"/>
        </w:rPr>
        <w:t>UF-Ea-031</w:t>
      </w:r>
      <w:r>
        <w:rPr>
          <w:sz w:val="24"/>
          <w:szCs w:val="24"/>
        </w:rPr>
        <w:t xml:space="preserve">1, and </w:t>
      </w:r>
      <w:r w:rsidRPr="001866F0">
        <w:rPr>
          <w:sz w:val="24"/>
          <w:szCs w:val="24"/>
        </w:rPr>
        <w:t>UF-Ea-031</w:t>
      </w:r>
      <w:r>
        <w:rPr>
          <w:sz w:val="24"/>
          <w:szCs w:val="24"/>
        </w:rPr>
        <w:t>7) exhibit leaf scoring during high temperature and relative high light intensity conditions.</w:t>
      </w:r>
      <w:r w:rsidR="00C768DA">
        <w:rPr>
          <w:sz w:val="24"/>
          <w:szCs w:val="24"/>
        </w:rPr>
        <w:t xml:space="preserve"> This is caused by the un</w:t>
      </w:r>
      <w:r w:rsidR="00C768DA">
        <w:rPr>
          <w:sz w:val="24"/>
          <w:szCs w:val="24"/>
        </w:rPr>
        <w:t xml:space="preserve">balance between the </w:t>
      </w:r>
      <w:r w:rsidR="00C768DA" w:rsidRPr="007A16FB">
        <w:rPr>
          <w:sz w:val="24"/>
          <w:szCs w:val="24"/>
        </w:rPr>
        <w:t>r</w:t>
      </w:r>
      <w:r w:rsidR="00C768DA">
        <w:rPr>
          <w:sz w:val="24"/>
          <w:szCs w:val="24"/>
        </w:rPr>
        <w:t>ate of PSII damage (induced by </w:t>
      </w:r>
      <w:r w:rsidR="00C768DA" w:rsidRPr="007A16FB">
        <w:rPr>
          <w:sz w:val="24"/>
          <w:szCs w:val="24"/>
        </w:rPr>
        <w:t>light stress) and the rate of PSII repair (impaired under heat stress)</w:t>
      </w:r>
      <w:r w:rsidR="00C768DA">
        <w:rPr>
          <w:sz w:val="24"/>
          <w:szCs w:val="24"/>
        </w:rPr>
        <w:t xml:space="preserve">, </w:t>
      </w:r>
      <w:r w:rsidR="00C768DA" w:rsidRPr="005C45B0">
        <w:rPr>
          <w:sz w:val="24"/>
          <w:szCs w:val="24"/>
        </w:rPr>
        <w:t>resulting in photoinhibition</w:t>
      </w:r>
      <w:r w:rsidR="00C768DA">
        <w:rPr>
          <w:sz w:val="24"/>
          <w:szCs w:val="24"/>
        </w:rPr>
        <w:t xml:space="preserve"> and </w:t>
      </w:r>
      <w:r w:rsidR="00C768DA" w:rsidRPr="005C45B0">
        <w:rPr>
          <w:sz w:val="24"/>
          <w:szCs w:val="24"/>
        </w:rPr>
        <w:t>lea</w:t>
      </w:r>
      <w:r w:rsidR="00C768DA">
        <w:rPr>
          <w:sz w:val="24"/>
          <w:szCs w:val="24"/>
        </w:rPr>
        <w:t>f scorching of the white sectors</w:t>
      </w:r>
      <w:r w:rsidR="00C768DA">
        <w:rPr>
          <w:sz w:val="24"/>
          <w:szCs w:val="24"/>
        </w:rPr>
        <w:t>. Further research is needed to dissolve the problem. Additionally, some variants (UF-Ea-0310,</w:t>
      </w:r>
      <w:r w:rsidR="00C768DA" w:rsidRPr="00C768DA">
        <w:rPr>
          <w:sz w:val="24"/>
          <w:szCs w:val="24"/>
        </w:rPr>
        <w:t xml:space="preserve"> </w:t>
      </w:r>
      <w:r w:rsidR="00C768DA">
        <w:rPr>
          <w:sz w:val="24"/>
          <w:szCs w:val="24"/>
        </w:rPr>
        <w:t>UF-Ea-031</w:t>
      </w:r>
      <w:r w:rsidR="00C768DA">
        <w:rPr>
          <w:sz w:val="24"/>
          <w:szCs w:val="24"/>
        </w:rPr>
        <w:t xml:space="preserve">1, and </w:t>
      </w:r>
      <w:r w:rsidR="00C768DA">
        <w:rPr>
          <w:sz w:val="24"/>
          <w:szCs w:val="24"/>
        </w:rPr>
        <w:t>UF-Ea-031</w:t>
      </w:r>
      <w:r w:rsidR="00C768DA">
        <w:rPr>
          <w:sz w:val="24"/>
          <w:szCs w:val="24"/>
        </w:rPr>
        <w:t xml:space="preserve">4) showed more tolerance to chilling temperatures than the commercial cultivars, which indicates genetic variation among the variants in response to chilling temperatures. </w:t>
      </w:r>
    </w:p>
    <w:p w14:paraId="78C55B99" w14:textId="77777777" w:rsidR="00C768DA" w:rsidRDefault="00C768DA" w:rsidP="00811C9E">
      <w:pPr>
        <w:pStyle w:val="ListParagraph"/>
        <w:tabs>
          <w:tab w:val="left" w:pos="360"/>
        </w:tabs>
        <w:ind w:left="0"/>
        <w:rPr>
          <w:sz w:val="24"/>
          <w:szCs w:val="24"/>
        </w:rPr>
      </w:pPr>
    </w:p>
    <w:p w14:paraId="5A94C92F" w14:textId="3B47F44B" w:rsidR="00D129B1" w:rsidRDefault="00C768DA" w:rsidP="00811C9E">
      <w:pPr>
        <w:pStyle w:val="ListParagraph"/>
        <w:tabs>
          <w:tab w:val="left" w:pos="360"/>
        </w:tabs>
        <w:ind w:left="0"/>
        <w:rPr>
          <w:sz w:val="24"/>
        </w:rPr>
      </w:pPr>
      <w:r>
        <w:rPr>
          <w:sz w:val="24"/>
          <w:szCs w:val="24"/>
        </w:rPr>
        <w:t xml:space="preserve">Finally, I would like </w:t>
      </w:r>
      <w:r w:rsidR="00E41718">
        <w:rPr>
          <w:sz w:val="24"/>
          <w:szCs w:val="24"/>
        </w:rPr>
        <w:t>to thank</w:t>
      </w:r>
      <w:r>
        <w:rPr>
          <w:sz w:val="24"/>
          <w:szCs w:val="24"/>
        </w:rPr>
        <w:t xml:space="preserve"> the National Horticulture </w:t>
      </w:r>
      <w:r w:rsidR="00E41718">
        <w:rPr>
          <w:sz w:val="24"/>
          <w:szCs w:val="24"/>
        </w:rPr>
        <w:t>Foundation</w:t>
      </w:r>
      <w:r>
        <w:rPr>
          <w:sz w:val="24"/>
          <w:szCs w:val="24"/>
        </w:rPr>
        <w:t xml:space="preserve"> for supporting this project for the last three years. </w:t>
      </w:r>
    </w:p>
    <w:p w14:paraId="1AB2BDF8" w14:textId="77777777" w:rsidR="003D05E7" w:rsidRPr="00870EAF" w:rsidRDefault="003D05E7" w:rsidP="003D05E7">
      <w:pPr>
        <w:tabs>
          <w:tab w:val="left" w:pos="360"/>
        </w:tabs>
        <w:jc w:val="center"/>
        <w:rPr>
          <w:sz w:val="24"/>
          <w:szCs w:val="24"/>
        </w:rPr>
      </w:pPr>
      <w:bookmarkStart w:id="0" w:name="_GoBack"/>
      <w:bookmarkEnd w:id="0"/>
    </w:p>
    <w:sectPr w:rsidR="003D05E7" w:rsidRPr="00870EAF" w:rsidSect="00D648D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78DF4" w14:textId="77777777" w:rsidR="00052F39" w:rsidRDefault="00052F39" w:rsidP="00995BB8">
      <w:r>
        <w:separator/>
      </w:r>
    </w:p>
  </w:endnote>
  <w:endnote w:type="continuationSeparator" w:id="0">
    <w:p w14:paraId="17BCF8DB" w14:textId="77777777" w:rsidR="00052F39" w:rsidRDefault="00052F39" w:rsidP="0099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35693"/>
      <w:docPartObj>
        <w:docPartGallery w:val="Page Numbers (Bottom of Page)"/>
        <w:docPartUnique/>
      </w:docPartObj>
    </w:sdtPr>
    <w:sdtEndPr>
      <w:rPr>
        <w:sz w:val="24"/>
        <w:szCs w:val="24"/>
      </w:rPr>
    </w:sdtEndPr>
    <w:sdtContent>
      <w:p w14:paraId="6172CFF5" w14:textId="77777777" w:rsidR="00995BB8" w:rsidRPr="00995BB8" w:rsidRDefault="00886E30">
        <w:pPr>
          <w:pStyle w:val="Footer"/>
          <w:jc w:val="right"/>
          <w:rPr>
            <w:sz w:val="24"/>
            <w:szCs w:val="24"/>
          </w:rPr>
        </w:pPr>
        <w:r w:rsidRPr="00995BB8">
          <w:rPr>
            <w:sz w:val="24"/>
            <w:szCs w:val="24"/>
          </w:rPr>
          <w:fldChar w:fldCharType="begin"/>
        </w:r>
        <w:r w:rsidR="00995BB8" w:rsidRPr="00995BB8">
          <w:rPr>
            <w:sz w:val="24"/>
            <w:szCs w:val="24"/>
          </w:rPr>
          <w:instrText xml:space="preserve"> PAGE   \* MERGEFORMAT </w:instrText>
        </w:r>
        <w:r w:rsidRPr="00995BB8">
          <w:rPr>
            <w:sz w:val="24"/>
            <w:szCs w:val="24"/>
          </w:rPr>
          <w:fldChar w:fldCharType="separate"/>
        </w:r>
        <w:r w:rsidR="006175A8">
          <w:rPr>
            <w:noProof/>
            <w:sz w:val="24"/>
            <w:szCs w:val="24"/>
          </w:rPr>
          <w:t>3</w:t>
        </w:r>
        <w:r w:rsidRPr="00995BB8">
          <w:rPr>
            <w:sz w:val="24"/>
            <w:szCs w:val="24"/>
          </w:rPr>
          <w:fldChar w:fldCharType="end"/>
        </w:r>
      </w:p>
    </w:sdtContent>
  </w:sdt>
  <w:p w14:paraId="0CA0D0E2" w14:textId="77777777" w:rsidR="00995BB8" w:rsidRDefault="00995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031B4" w14:textId="77777777" w:rsidR="00052F39" w:rsidRDefault="00052F39" w:rsidP="00995BB8">
      <w:r>
        <w:separator/>
      </w:r>
    </w:p>
  </w:footnote>
  <w:footnote w:type="continuationSeparator" w:id="0">
    <w:p w14:paraId="6A807A6B" w14:textId="77777777" w:rsidR="00052F39" w:rsidRDefault="00052F39" w:rsidP="00995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35692"/>
      <w:docPartObj>
        <w:docPartGallery w:val="Page Numbers (Top of Page)"/>
        <w:docPartUnique/>
      </w:docPartObj>
    </w:sdtPr>
    <w:sdtEndPr/>
    <w:sdtContent>
      <w:p w14:paraId="77CF1725" w14:textId="77777777" w:rsidR="00995BB8" w:rsidRDefault="00052F39">
        <w:pPr>
          <w:pStyle w:val="Header"/>
          <w:jc w:val="right"/>
        </w:pPr>
      </w:p>
    </w:sdtContent>
  </w:sdt>
  <w:p w14:paraId="5EB7DDE0" w14:textId="77777777" w:rsidR="00995BB8" w:rsidRDefault="00995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AA12D1"/>
    <w:multiLevelType w:val="hybridMultilevel"/>
    <w:tmpl w:val="C174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790DF6"/>
    <w:multiLevelType w:val="hybridMultilevel"/>
    <w:tmpl w:val="C44A0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D27119"/>
    <w:multiLevelType w:val="hybridMultilevel"/>
    <w:tmpl w:val="E196E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02"/>
    <w:rsid w:val="00023C33"/>
    <w:rsid w:val="00044311"/>
    <w:rsid w:val="00052F39"/>
    <w:rsid w:val="00054398"/>
    <w:rsid w:val="0009166A"/>
    <w:rsid w:val="000A7C9B"/>
    <w:rsid w:val="000D349C"/>
    <w:rsid w:val="001367B3"/>
    <w:rsid w:val="001866F0"/>
    <w:rsid w:val="001C57BB"/>
    <w:rsid w:val="001D1902"/>
    <w:rsid w:val="00207E82"/>
    <w:rsid w:val="00215246"/>
    <w:rsid w:val="00242D8A"/>
    <w:rsid w:val="00280A3A"/>
    <w:rsid w:val="0030067D"/>
    <w:rsid w:val="003078E7"/>
    <w:rsid w:val="003112C6"/>
    <w:rsid w:val="00330FC4"/>
    <w:rsid w:val="0037610D"/>
    <w:rsid w:val="00383B74"/>
    <w:rsid w:val="003D05E7"/>
    <w:rsid w:val="003D76BD"/>
    <w:rsid w:val="00474A87"/>
    <w:rsid w:val="004A2A22"/>
    <w:rsid w:val="004D0BD0"/>
    <w:rsid w:val="004D56EB"/>
    <w:rsid w:val="00543062"/>
    <w:rsid w:val="005503BD"/>
    <w:rsid w:val="00551594"/>
    <w:rsid w:val="00583633"/>
    <w:rsid w:val="00594A36"/>
    <w:rsid w:val="005C45B0"/>
    <w:rsid w:val="005F2F92"/>
    <w:rsid w:val="00603CB8"/>
    <w:rsid w:val="00612A1D"/>
    <w:rsid w:val="006175A8"/>
    <w:rsid w:val="00621E3D"/>
    <w:rsid w:val="00660CCE"/>
    <w:rsid w:val="00671CB8"/>
    <w:rsid w:val="00686ABC"/>
    <w:rsid w:val="006A1C14"/>
    <w:rsid w:val="006A4E06"/>
    <w:rsid w:val="006C2BB9"/>
    <w:rsid w:val="006C75F2"/>
    <w:rsid w:val="006D0318"/>
    <w:rsid w:val="006E145A"/>
    <w:rsid w:val="006E7E7E"/>
    <w:rsid w:val="007023DC"/>
    <w:rsid w:val="0070335E"/>
    <w:rsid w:val="00724CA6"/>
    <w:rsid w:val="007541C8"/>
    <w:rsid w:val="007644F8"/>
    <w:rsid w:val="00766064"/>
    <w:rsid w:val="007A311B"/>
    <w:rsid w:val="007D044A"/>
    <w:rsid w:val="007E00BE"/>
    <w:rsid w:val="00811C9E"/>
    <w:rsid w:val="00870EAF"/>
    <w:rsid w:val="00886E30"/>
    <w:rsid w:val="008E2751"/>
    <w:rsid w:val="00915FCB"/>
    <w:rsid w:val="00933061"/>
    <w:rsid w:val="00963580"/>
    <w:rsid w:val="00991E7D"/>
    <w:rsid w:val="00995BB8"/>
    <w:rsid w:val="009B5E36"/>
    <w:rsid w:val="009E178F"/>
    <w:rsid w:val="009F020D"/>
    <w:rsid w:val="009F2DC8"/>
    <w:rsid w:val="00A100DE"/>
    <w:rsid w:val="00B548CB"/>
    <w:rsid w:val="00B63472"/>
    <w:rsid w:val="00B91272"/>
    <w:rsid w:val="00BB615E"/>
    <w:rsid w:val="00BC5B5A"/>
    <w:rsid w:val="00BE2E0D"/>
    <w:rsid w:val="00BE54E9"/>
    <w:rsid w:val="00C05CFF"/>
    <w:rsid w:val="00C1226C"/>
    <w:rsid w:val="00C47AD7"/>
    <w:rsid w:val="00C52750"/>
    <w:rsid w:val="00C768DA"/>
    <w:rsid w:val="00D129B1"/>
    <w:rsid w:val="00D648D3"/>
    <w:rsid w:val="00D74CCC"/>
    <w:rsid w:val="00D923AE"/>
    <w:rsid w:val="00D957E6"/>
    <w:rsid w:val="00E41718"/>
    <w:rsid w:val="00E503BD"/>
    <w:rsid w:val="00E51F97"/>
    <w:rsid w:val="00E60CDA"/>
    <w:rsid w:val="00E836CD"/>
    <w:rsid w:val="00F01DEB"/>
    <w:rsid w:val="00F53A07"/>
    <w:rsid w:val="00F65F86"/>
    <w:rsid w:val="00F92440"/>
    <w:rsid w:val="00FE7470"/>
    <w:rsid w:val="00FE75A1"/>
    <w:rsid w:val="00FF1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27C3F"/>
  <w15:docId w15:val="{18E13812-C599-4AC1-9495-46A8F51F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902"/>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1D1902"/>
  </w:style>
  <w:style w:type="character" w:customStyle="1" w:styleId="DateChar">
    <w:name w:val="Date Char"/>
    <w:basedOn w:val="DefaultParagraphFont"/>
    <w:link w:val="Date"/>
    <w:uiPriority w:val="99"/>
    <w:semiHidden/>
    <w:rsid w:val="001D1902"/>
    <w:rPr>
      <w:rFonts w:ascii="Times New Roman" w:eastAsia="Times New Roman" w:hAnsi="Times New Roman" w:cs="Times New Roman"/>
      <w:sz w:val="20"/>
      <w:szCs w:val="20"/>
    </w:rPr>
  </w:style>
  <w:style w:type="paragraph" w:styleId="ListParagraph">
    <w:name w:val="List Paragraph"/>
    <w:basedOn w:val="Normal"/>
    <w:uiPriority w:val="34"/>
    <w:qFormat/>
    <w:rsid w:val="001D1902"/>
    <w:pPr>
      <w:ind w:left="720"/>
      <w:contextualSpacing/>
    </w:pPr>
  </w:style>
  <w:style w:type="paragraph" w:styleId="Header">
    <w:name w:val="header"/>
    <w:basedOn w:val="Normal"/>
    <w:link w:val="HeaderChar"/>
    <w:uiPriority w:val="99"/>
    <w:unhideWhenUsed/>
    <w:rsid w:val="00995BB8"/>
    <w:pPr>
      <w:tabs>
        <w:tab w:val="center" w:pos="4680"/>
        <w:tab w:val="right" w:pos="9360"/>
      </w:tabs>
    </w:pPr>
  </w:style>
  <w:style w:type="character" w:customStyle="1" w:styleId="HeaderChar">
    <w:name w:val="Header Char"/>
    <w:basedOn w:val="DefaultParagraphFont"/>
    <w:link w:val="Header"/>
    <w:uiPriority w:val="99"/>
    <w:rsid w:val="00995BB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5BB8"/>
    <w:pPr>
      <w:tabs>
        <w:tab w:val="center" w:pos="4680"/>
        <w:tab w:val="right" w:pos="9360"/>
      </w:tabs>
    </w:pPr>
  </w:style>
  <w:style w:type="character" w:customStyle="1" w:styleId="FooterChar">
    <w:name w:val="Footer Char"/>
    <w:basedOn w:val="DefaultParagraphFont"/>
    <w:link w:val="Footer"/>
    <w:uiPriority w:val="99"/>
    <w:rsid w:val="00995BB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94231ECE1D404697C3F3C3B3B4CB3B" ma:contentTypeVersion="18" ma:contentTypeDescription="Create a new document." ma:contentTypeScope="" ma:versionID="5d3aeac0ac031786adc5b5407c2603ef">
  <xsd:schema xmlns:xsd="http://www.w3.org/2001/XMLSchema" xmlns:xs="http://www.w3.org/2001/XMLSchema" xmlns:p="http://schemas.microsoft.com/office/2006/metadata/properties" xmlns:ns2="d3a02304-add7-4067-a8e8-df020b6c44ca" xmlns:ns3="0444d05e-33fe-47ef-85c5-0f0549e4ee93" targetNamespace="http://schemas.microsoft.com/office/2006/metadata/properties" ma:root="true" ma:fieldsID="01138fdd6ac1e9562609fdc3018248f3" ns2:_="" ns3:_="">
    <xsd:import namespace="d3a02304-add7-4067-a8e8-df020b6c44ca"/>
    <xsd:import namespace="0444d05e-33fe-47ef-85c5-0f0549e4e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2304-add7-4067-a8e8-df020b6c44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44dca-62bc-4e0a-a638-6c55c198d092}" ma:internalName="TaxCatchAll" ma:showField="CatchAllData" ma:web="d3a02304-add7-4067-a8e8-df020b6c44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44d05e-33fe-47ef-85c5-0f0549e4e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cd43ed-4a1d-4199-a165-79ce34b62a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44d05e-33fe-47ef-85c5-0f0549e4ee93">
      <Terms xmlns="http://schemas.microsoft.com/office/infopath/2007/PartnerControls"/>
    </lcf76f155ced4ddcb4097134ff3c332f>
    <TaxCatchAll xmlns="d3a02304-add7-4067-a8e8-df020b6c44ca" xsi:nil="true"/>
  </documentManagement>
</p:properties>
</file>

<file path=customXml/itemProps1.xml><?xml version="1.0" encoding="utf-8"?>
<ds:datastoreItem xmlns:ds="http://schemas.openxmlformats.org/officeDocument/2006/customXml" ds:itemID="{F227DEB6-11ED-4062-9186-CE8D8749F0EA}"/>
</file>

<file path=customXml/itemProps2.xml><?xml version="1.0" encoding="utf-8"?>
<ds:datastoreItem xmlns:ds="http://schemas.openxmlformats.org/officeDocument/2006/customXml" ds:itemID="{96029FCE-9824-4567-9F3B-028256C42D8D}"/>
</file>

<file path=customXml/itemProps3.xml><?xml version="1.0" encoding="utf-8"?>
<ds:datastoreItem xmlns:ds="http://schemas.openxmlformats.org/officeDocument/2006/customXml" ds:itemID="{A64B0EC8-1C2C-4E97-B104-7F145AF31D5B}"/>
</file>

<file path=docProps/app.xml><?xml version="1.0" encoding="utf-8"?>
<Properties xmlns="http://schemas.openxmlformats.org/officeDocument/2006/extended-properties" xmlns:vt="http://schemas.openxmlformats.org/officeDocument/2006/docPropsVTypes">
  <Template>Normal</Template>
  <TotalTime>129</TotalTime>
  <Pages>4</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JJC</dc:creator>
  <cp:lastModifiedBy>Chen,Jianjun</cp:lastModifiedBy>
  <cp:revision>16</cp:revision>
  <dcterms:created xsi:type="dcterms:W3CDTF">2020-12-22T14:46:00Z</dcterms:created>
  <dcterms:modified xsi:type="dcterms:W3CDTF">2020-12-23T16:51:00Z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0x0101002E94231ECE1D404697C3F3C3B3B4CB3B</vt:lpwstr>
  </property>
</Properties>
</file>